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CE610" w14:textId="77777777" w:rsidR="008B3815" w:rsidRDefault="00000000">
      <w:pPr>
        <w:jc w:val="center"/>
      </w:pPr>
      <w:r>
        <w:rPr>
          <w:b/>
          <w:bCs/>
          <w:sz w:val="24"/>
          <w:szCs w:val="24"/>
        </w:rPr>
        <w:t>FORMULARUL ZONELOR PRIORITARE PENTRU BIODIVERSITATE</w:t>
      </w:r>
    </w:p>
    <w:p w14:paraId="5192B154" w14:textId="77777777" w:rsidR="008B3815" w:rsidRDefault="008B3815"/>
    <w:p w14:paraId="03A9C23B" w14:textId="77777777" w:rsidR="008B3815" w:rsidRDefault="00000000">
      <w:pPr>
        <w:jc w:val="center"/>
      </w:pPr>
      <w:r>
        <w:rPr>
          <w:b/>
          <w:bCs/>
          <w:sz w:val="22"/>
          <w:szCs w:val="22"/>
        </w:rPr>
        <w:t>1. Identificarea Zonelor Prioritare pentru Biodiversitate (ZPB)</w:t>
      </w:r>
    </w:p>
    <w:p w14:paraId="228CF554" w14:textId="77777777" w:rsidR="008B3815" w:rsidRDefault="00000000">
      <w:r>
        <w:rPr>
          <w:b/>
          <w:bCs/>
          <w:sz w:val="22"/>
          <w:szCs w:val="22"/>
        </w:rPr>
        <w:t>1.1. Codul ZPB*</w:t>
      </w:r>
    </w:p>
    <w:p w14:paraId="14AC4B38" w14:textId="77777777" w:rsidR="008B381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RONPA0227ZPB</w:t>
      </w:r>
    </w:p>
    <w:p w14:paraId="30CE638F" w14:textId="77777777" w:rsidR="008B3815" w:rsidRDefault="00000000">
      <w:pPr>
        <w:rPr>
          <w:i/>
          <w:iCs/>
          <w:color w:val="808080"/>
        </w:rPr>
      </w:pPr>
      <w:r>
        <w:rPr>
          <w:i/>
          <w:iCs/>
          <w:color w:val="808080"/>
        </w:rPr>
        <w:t>*Codare temporară, aceasta va fi actualizată conform specificațiilor de raportare</w:t>
      </w:r>
    </w:p>
    <w:p w14:paraId="78CE31F9" w14:textId="77777777" w:rsidR="008B3815" w:rsidRDefault="00000000">
      <w:pPr>
        <w:rPr>
          <w:b/>
          <w:bCs/>
          <w:sz w:val="22"/>
          <w:szCs w:val="22"/>
        </w:rPr>
      </w:pPr>
      <w:r>
        <w:rPr>
          <w:b/>
          <w:bCs/>
          <w:sz w:val="22"/>
          <w:szCs w:val="22"/>
        </w:rPr>
        <w:t>1.2. Denumire ZPB</w:t>
      </w:r>
    </w:p>
    <w:p w14:paraId="1960132C" w14:textId="77777777" w:rsidR="008B381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Poiana cu narcise de pe Șesul Văii Budacului</w:t>
      </w:r>
    </w:p>
    <w:p w14:paraId="15CC4040" w14:textId="77777777" w:rsidR="008B3815" w:rsidRDefault="00000000">
      <w:r>
        <w:rPr>
          <w:b/>
          <w:bCs/>
          <w:sz w:val="22"/>
          <w:szCs w:val="22"/>
        </w:rPr>
        <w:t xml:space="preserve">1.3. Încadrarea ZPB în: </w:t>
      </w:r>
    </w:p>
    <w:p w14:paraId="57C992BE" w14:textId="77777777" w:rsidR="008B3815" w:rsidRDefault="00000000">
      <w:sdt>
        <w:sdtPr>
          <w:tag w:val="goog_rdk_0"/>
          <w:id w:val="-1137313605"/>
        </w:sdtPr>
        <w:sdtContent>
          <w:r>
            <w:rPr>
              <w:rFonts w:ascii="Arial Unicode MS" w:eastAsia="Arial Unicode MS" w:hAnsi="Arial Unicode MS" w:cs="Arial Unicode MS"/>
              <w:sz w:val="22"/>
              <w:szCs w:val="22"/>
            </w:rPr>
            <w:t xml:space="preserve">☑ </w:t>
          </w:r>
        </w:sdtContent>
      </w:sdt>
      <w:r>
        <w:rPr>
          <w:sz w:val="22"/>
          <w:szCs w:val="22"/>
        </w:rPr>
        <w:t>Arie naturală protejată</w:t>
      </w:r>
    </w:p>
    <w:p w14:paraId="6B0F6567" w14:textId="77777777" w:rsidR="008B3815" w:rsidRDefault="00000000">
      <w:sdt>
        <w:sdtPr>
          <w:tag w:val="goog_rdk_1"/>
          <w:id w:val="430382457"/>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48B20D37" w14:textId="77777777" w:rsidR="008B3815" w:rsidRDefault="00000000">
      <w:sdt>
        <w:sdtPr>
          <w:tag w:val="goog_rdk_2"/>
          <w:id w:val="-2109943403"/>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8B3815" w14:paraId="6BFBF256" w14:textId="77777777">
        <w:tc>
          <w:tcPr>
            <w:tcW w:w="4490" w:type="dxa"/>
          </w:tcPr>
          <w:p w14:paraId="71B1C6ED" w14:textId="77777777" w:rsidR="008B3815" w:rsidRDefault="00000000">
            <w:r>
              <w:rPr>
                <w:b/>
                <w:bCs/>
                <w:sz w:val="22"/>
                <w:szCs w:val="22"/>
              </w:rPr>
              <w:t>1.4. Data completării</w:t>
            </w:r>
          </w:p>
        </w:tc>
        <w:tc>
          <w:tcPr>
            <w:tcW w:w="4490" w:type="dxa"/>
          </w:tcPr>
          <w:p w14:paraId="4C296B08" w14:textId="77777777" w:rsidR="008B3815" w:rsidRDefault="00000000">
            <w:r>
              <w:rPr>
                <w:b/>
                <w:bCs/>
                <w:sz w:val="22"/>
                <w:szCs w:val="22"/>
              </w:rPr>
              <w:t>1.5. Data actualizării</w:t>
            </w:r>
          </w:p>
        </w:tc>
      </w:tr>
      <w:tr w:rsidR="008B3815" w14:paraId="076DFDD9" w14:textId="77777777">
        <w:tc>
          <w:tcPr>
            <w:tcW w:w="4490" w:type="dxa"/>
          </w:tcPr>
          <w:p w14:paraId="3B8CC4AE" w14:textId="77777777" w:rsidR="008B3815" w:rsidRDefault="008B3815">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8B3815" w14:paraId="52E58E02" w14:textId="77777777">
              <w:tc>
                <w:tcPr>
                  <w:tcW w:w="300" w:type="dxa"/>
                </w:tcPr>
                <w:p w14:paraId="22620F5E" w14:textId="77777777" w:rsidR="008B3815" w:rsidRDefault="00000000">
                  <w:pPr>
                    <w:jc w:val="center"/>
                    <w:rPr>
                      <w:sz w:val="22"/>
                      <w:szCs w:val="22"/>
                    </w:rPr>
                  </w:pPr>
                  <w:r>
                    <w:rPr>
                      <w:sz w:val="22"/>
                      <w:szCs w:val="22"/>
                    </w:rPr>
                    <w:t>2</w:t>
                  </w:r>
                </w:p>
              </w:tc>
              <w:tc>
                <w:tcPr>
                  <w:tcW w:w="300" w:type="dxa"/>
                </w:tcPr>
                <w:p w14:paraId="26F45FEB" w14:textId="77777777" w:rsidR="008B3815" w:rsidRDefault="00000000">
                  <w:pPr>
                    <w:jc w:val="center"/>
                    <w:rPr>
                      <w:sz w:val="22"/>
                      <w:szCs w:val="22"/>
                    </w:rPr>
                  </w:pPr>
                  <w:r>
                    <w:rPr>
                      <w:sz w:val="22"/>
                      <w:szCs w:val="22"/>
                    </w:rPr>
                    <w:t>0</w:t>
                  </w:r>
                </w:p>
              </w:tc>
              <w:tc>
                <w:tcPr>
                  <w:tcW w:w="300" w:type="dxa"/>
                </w:tcPr>
                <w:p w14:paraId="08107AE3" w14:textId="77777777" w:rsidR="008B3815" w:rsidRDefault="00000000">
                  <w:pPr>
                    <w:jc w:val="center"/>
                    <w:rPr>
                      <w:sz w:val="22"/>
                      <w:szCs w:val="22"/>
                    </w:rPr>
                  </w:pPr>
                  <w:r>
                    <w:rPr>
                      <w:sz w:val="22"/>
                      <w:szCs w:val="22"/>
                    </w:rPr>
                    <w:t>2</w:t>
                  </w:r>
                </w:p>
              </w:tc>
              <w:tc>
                <w:tcPr>
                  <w:tcW w:w="300" w:type="dxa"/>
                </w:tcPr>
                <w:p w14:paraId="7B4718FF" w14:textId="77777777" w:rsidR="008B3815" w:rsidRDefault="00000000">
                  <w:pPr>
                    <w:jc w:val="center"/>
                    <w:rPr>
                      <w:sz w:val="22"/>
                      <w:szCs w:val="22"/>
                    </w:rPr>
                  </w:pPr>
                  <w:r>
                    <w:rPr>
                      <w:sz w:val="22"/>
                      <w:szCs w:val="22"/>
                    </w:rPr>
                    <w:t>6</w:t>
                  </w:r>
                </w:p>
              </w:tc>
              <w:tc>
                <w:tcPr>
                  <w:tcW w:w="300" w:type="dxa"/>
                </w:tcPr>
                <w:p w14:paraId="7196FA3A" w14:textId="77777777" w:rsidR="008B3815" w:rsidRDefault="00000000">
                  <w:pPr>
                    <w:jc w:val="center"/>
                    <w:rPr>
                      <w:sz w:val="22"/>
                      <w:szCs w:val="22"/>
                    </w:rPr>
                  </w:pPr>
                  <w:r>
                    <w:rPr>
                      <w:sz w:val="22"/>
                      <w:szCs w:val="22"/>
                    </w:rPr>
                    <w:t>0</w:t>
                  </w:r>
                </w:p>
              </w:tc>
              <w:tc>
                <w:tcPr>
                  <w:tcW w:w="300" w:type="dxa"/>
                </w:tcPr>
                <w:p w14:paraId="480A6C32" w14:textId="77777777" w:rsidR="008B3815" w:rsidRDefault="00000000">
                  <w:pPr>
                    <w:jc w:val="center"/>
                    <w:rPr>
                      <w:sz w:val="22"/>
                      <w:szCs w:val="22"/>
                    </w:rPr>
                  </w:pPr>
                  <w:r>
                    <w:rPr>
                      <w:sz w:val="22"/>
                      <w:szCs w:val="22"/>
                    </w:rPr>
                    <w:t>5</w:t>
                  </w:r>
                </w:p>
              </w:tc>
            </w:tr>
            <w:tr w:rsidR="008B3815" w14:paraId="340B96B7" w14:textId="77777777">
              <w:tc>
                <w:tcPr>
                  <w:tcW w:w="300" w:type="dxa"/>
                </w:tcPr>
                <w:p w14:paraId="4B85C661" w14:textId="77777777" w:rsidR="008B3815" w:rsidRDefault="00000000">
                  <w:pPr>
                    <w:jc w:val="center"/>
                  </w:pPr>
                  <w:r>
                    <w:rPr>
                      <w:sz w:val="22"/>
                      <w:szCs w:val="22"/>
                    </w:rPr>
                    <w:t>Y</w:t>
                  </w:r>
                </w:p>
              </w:tc>
              <w:tc>
                <w:tcPr>
                  <w:tcW w:w="300" w:type="dxa"/>
                </w:tcPr>
                <w:p w14:paraId="66186767" w14:textId="77777777" w:rsidR="008B3815" w:rsidRDefault="00000000">
                  <w:pPr>
                    <w:jc w:val="center"/>
                  </w:pPr>
                  <w:r>
                    <w:rPr>
                      <w:sz w:val="22"/>
                      <w:szCs w:val="22"/>
                    </w:rPr>
                    <w:t>Y</w:t>
                  </w:r>
                </w:p>
              </w:tc>
              <w:tc>
                <w:tcPr>
                  <w:tcW w:w="300" w:type="dxa"/>
                </w:tcPr>
                <w:p w14:paraId="5143D766" w14:textId="77777777" w:rsidR="008B3815" w:rsidRDefault="00000000">
                  <w:pPr>
                    <w:jc w:val="center"/>
                  </w:pPr>
                  <w:r>
                    <w:rPr>
                      <w:sz w:val="22"/>
                      <w:szCs w:val="22"/>
                    </w:rPr>
                    <w:t>Y</w:t>
                  </w:r>
                </w:p>
              </w:tc>
              <w:tc>
                <w:tcPr>
                  <w:tcW w:w="300" w:type="dxa"/>
                </w:tcPr>
                <w:p w14:paraId="32AB3CFF" w14:textId="77777777" w:rsidR="008B3815" w:rsidRDefault="00000000">
                  <w:pPr>
                    <w:jc w:val="center"/>
                  </w:pPr>
                  <w:r>
                    <w:rPr>
                      <w:sz w:val="22"/>
                      <w:szCs w:val="22"/>
                    </w:rPr>
                    <w:t>Y</w:t>
                  </w:r>
                </w:p>
              </w:tc>
              <w:tc>
                <w:tcPr>
                  <w:tcW w:w="300" w:type="dxa"/>
                </w:tcPr>
                <w:p w14:paraId="6E4FCD6A" w14:textId="77777777" w:rsidR="008B3815" w:rsidRDefault="00000000">
                  <w:pPr>
                    <w:jc w:val="center"/>
                  </w:pPr>
                  <w:r>
                    <w:rPr>
                      <w:sz w:val="22"/>
                      <w:szCs w:val="22"/>
                    </w:rPr>
                    <w:t>M</w:t>
                  </w:r>
                </w:p>
              </w:tc>
              <w:tc>
                <w:tcPr>
                  <w:tcW w:w="300" w:type="dxa"/>
                </w:tcPr>
                <w:p w14:paraId="06883FFE" w14:textId="77777777" w:rsidR="008B3815" w:rsidRDefault="00000000">
                  <w:pPr>
                    <w:jc w:val="center"/>
                  </w:pPr>
                  <w:r>
                    <w:rPr>
                      <w:sz w:val="22"/>
                      <w:szCs w:val="22"/>
                    </w:rPr>
                    <w:t>M</w:t>
                  </w:r>
                </w:p>
              </w:tc>
            </w:tr>
          </w:tbl>
          <w:p w14:paraId="3BA1C119" w14:textId="77777777" w:rsidR="008B3815" w:rsidRDefault="008B3815"/>
        </w:tc>
        <w:tc>
          <w:tcPr>
            <w:tcW w:w="4490" w:type="dxa"/>
          </w:tcPr>
          <w:p w14:paraId="4779B506" w14:textId="77777777" w:rsidR="008B3815" w:rsidRDefault="008B3815">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8B3815" w14:paraId="0359926F" w14:textId="77777777">
              <w:tc>
                <w:tcPr>
                  <w:tcW w:w="300" w:type="dxa"/>
                </w:tcPr>
                <w:p w14:paraId="232271F6" w14:textId="77777777" w:rsidR="008B3815" w:rsidRDefault="008B3815">
                  <w:pPr>
                    <w:jc w:val="center"/>
                  </w:pPr>
                </w:p>
              </w:tc>
              <w:tc>
                <w:tcPr>
                  <w:tcW w:w="300" w:type="dxa"/>
                </w:tcPr>
                <w:p w14:paraId="7B7AA87B" w14:textId="77777777" w:rsidR="008B3815" w:rsidRDefault="008B3815">
                  <w:pPr>
                    <w:jc w:val="center"/>
                  </w:pPr>
                </w:p>
              </w:tc>
              <w:tc>
                <w:tcPr>
                  <w:tcW w:w="300" w:type="dxa"/>
                </w:tcPr>
                <w:p w14:paraId="2B9E66C7" w14:textId="77777777" w:rsidR="008B3815" w:rsidRDefault="008B3815">
                  <w:pPr>
                    <w:jc w:val="center"/>
                  </w:pPr>
                </w:p>
              </w:tc>
              <w:tc>
                <w:tcPr>
                  <w:tcW w:w="300" w:type="dxa"/>
                </w:tcPr>
                <w:p w14:paraId="76D9AFF0" w14:textId="77777777" w:rsidR="008B3815" w:rsidRDefault="008B3815">
                  <w:pPr>
                    <w:jc w:val="center"/>
                  </w:pPr>
                </w:p>
              </w:tc>
              <w:tc>
                <w:tcPr>
                  <w:tcW w:w="300" w:type="dxa"/>
                </w:tcPr>
                <w:p w14:paraId="183F8D9D" w14:textId="77777777" w:rsidR="008B3815" w:rsidRDefault="008B3815">
                  <w:pPr>
                    <w:jc w:val="center"/>
                  </w:pPr>
                </w:p>
              </w:tc>
              <w:tc>
                <w:tcPr>
                  <w:tcW w:w="300" w:type="dxa"/>
                </w:tcPr>
                <w:p w14:paraId="59288A96" w14:textId="77777777" w:rsidR="008B3815" w:rsidRDefault="008B3815">
                  <w:pPr>
                    <w:jc w:val="center"/>
                  </w:pPr>
                </w:p>
              </w:tc>
            </w:tr>
            <w:tr w:rsidR="008B3815" w14:paraId="7A937B7C" w14:textId="77777777">
              <w:tc>
                <w:tcPr>
                  <w:tcW w:w="300" w:type="dxa"/>
                </w:tcPr>
                <w:p w14:paraId="1E535C0E" w14:textId="77777777" w:rsidR="008B3815" w:rsidRDefault="00000000">
                  <w:pPr>
                    <w:jc w:val="center"/>
                  </w:pPr>
                  <w:r>
                    <w:rPr>
                      <w:sz w:val="22"/>
                      <w:szCs w:val="22"/>
                    </w:rPr>
                    <w:t>Y</w:t>
                  </w:r>
                </w:p>
              </w:tc>
              <w:tc>
                <w:tcPr>
                  <w:tcW w:w="300" w:type="dxa"/>
                </w:tcPr>
                <w:p w14:paraId="7EFF539B" w14:textId="77777777" w:rsidR="008B3815" w:rsidRDefault="00000000">
                  <w:pPr>
                    <w:jc w:val="center"/>
                  </w:pPr>
                  <w:r>
                    <w:rPr>
                      <w:sz w:val="22"/>
                      <w:szCs w:val="22"/>
                    </w:rPr>
                    <w:t>Y</w:t>
                  </w:r>
                </w:p>
              </w:tc>
              <w:tc>
                <w:tcPr>
                  <w:tcW w:w="300" w:type="dxa"/>
                </w:tcPr>
                <w:p w14:paraId="24376F4D" w14:textId="77777777" w:rsidR="008B3815" w:rsidRDefault="00000000">
                  <w:pPr>
                    <w:jc w:val="center"/>
                  </w:pPr>
                  <w:r>
                    <w:rPr>
                      <w:sz w:val="22"/>
                      <w:szCs w:val="22"/>
                    </w:rPr>
                    <w:t>Y</w:t>
                  </w:r>
                </w:p>
              </w:tc>
              <w:tc>
                <w:tcPr>
                  <w:tcW w:w="300" w:type="dxa"/>
                </w:tcPr>
                <w:p w14:paraId="7DB5988A" w14:textId="77777777" w:rsidR="008B3815" w:rsidRDefault="00000000">
                  <w:pPr>
                    <w:jc w:val="center"/>
                  </w:pPr>
                  <w:r>
                    <w:rPr>
                      <w:sz w:val="22"/>
                      <w:szCs w:val="22"/>
                    </w:rPr>
                    <w:t>Y</w:t>
                  </w:r>
                </w:p>
              </w:tc>
              <w:tc>
                <w:tcPr>
                  <w:tcW w:w="300" w:type="dxa"/>
                </w:tcPr>
                <w:p w14:paraId="3AA9CF7C" w14:textId="77777777" w:rsidR="008B3815" w:rsidRDefault="00000000">
                  <w:pPr>
                    <w:jc w:val="center"/>
                  </w:pPr>
                  <w:r>
                    <w:rPr>
                      <w:sz w:val="22"/>
                      <w:szCs w:val="22"/>
                    </w:rPr>
                    <w:t>M</w:t>
                  </w:r>
                </w:p>
              </w:tc>
              <w:tc>
                <w:tcPr>
                  <w:tcW w:w="300" w:type="dxa"/>
                </w:tcPr>
                <w:p w14:paraId="1F898A83" w14:textId="77777777" w:rsidR="008B3815" w:rsidRDefault="00000000">
                  <w:pPr>
                    <w:jc w:val="center"/>
                  </w:pPr>
                  <w:r>
                    <w:rPr>
                      <w:sz w:val="22"/>
                      <w:szCs w:val="22"/>
                    </w:rPr>
                    <w:t>M</w:t>
                  </w:r>
                </w:p>
              </w:tc>
            </w:tr>
          </w:tbl>
          <w:p w14:paraId="06F53139" w14:textId="77777777" w:rsidR="008B3815" w:rsidRDefault="008B3815"/>
        </w:tc>
      </w:tr>
    </w:tbl>
    <w:p w14:paraId="21B032C5" w14:textId="77777777" w:rsidR="008B3815" w:rsidRDefault="008B3815"/>
    <w:p w14:paraId="7F98673C" w14:textId="77777777" w:rsidR="008B3815" w:rsidRDefault="00000000">
      <w:r>
        <w:rPr>
          <w:b/>
          <w:bCs/>
          <w:sz w:val="22"/>
          <w:szCs w:val="22"/>
        </w:rPr>
        <w:t>1.6. Responsabili</w:t>
      </w:r>
    </w:p>
    <w:p w14:paraId="14BD676E" w14:textId="77777777" w:rsidR="008B3815" w:rsidRDefault="00000000">
      <w:pPr>
        <w:pBdr>
          <w:top w:val="single" w:sz="6" w:space="0" w:color="000000"/>
          <w:left w:val="single" w:sz="6" w:space="0" w:color="000000"/>
          <w:bottom w:val="single" w:sz="6" w:space="0" w:color="000000"/>
          <w:right w:val="single" w:sz="6" w:space="0" w:color="000000"/>
          <w:between w:val="nil"/>
        </w:pBdr>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135998A" w14:textId="77777777" w:rsidR="008B3815" w:rsidRDefault="00000000">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8B3815" w14:paraId="33A6559E" w14:textId="77777777">
        <w:tc>
          <w:tcPr>
            <w:tcW w:w="4455" w:type="dxa"/>
          </w:tcPr>
          <w:p w14:paraId="40500DE9" w14:textId="77777777" w:rsidR="008B3815" w:rsidRDefault="00000000">
            <w:r>
              <w:rPr>
                <w:sz w:val="22"/>
                <w:szCs w:val="22"/>
              </w:rPr>
              <w:t>Data desemnării ca ZPB:</w:t>
            </w:r>
          </w:p>
        </w:tc>
        <w:tc>
          <w:tcPr>
            <w:tcW w:w="4525" w:type="dxa"/>
          </w:tcPr>
          <w:p w14:paraId="5A32881F" w14:textId="77777777" w:rsidR="008B3815" w:rsidRDefault="008B3815">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8B3815" w14:paraId="117FA7A9" w14:textId="77777777">
              <w:tc>
                <w:tcPr>
                  <w:tcW w:w="300" w:type="dxa"/>
                </w:tcPr>
                <w:p w14:paraId="5F9CFD5A" w14:textId="77777777" w:rsidR="008B3815" w:rsidRDefault="00000000">
                  <w:pPr>
                    <w:jc w:val="center"/>
                  </w:pPr>
                  <w:r>
                    <w:rPr>
                      <w:sz w:val="22"/>
                      <w:szCs w:val="22"/>
                    </w:rPr>
                    <w:t xml:space="preserve"> </w:t>
                  </w:r>
                </w:p>
              </w:tc>
              <w:tc>
                <w:tcPr>
                  <w:tcW w:w="300" w:type="dxa"/>
                </w:tcPr>
                <w:p w14:paraId="24B05BB6" w14:textId="77777777" w:rsidR="008B3815" w:rsidRDefault="00000000">
                  <w:pPr>
                    <w:jc w:val="center"/>
                  </w:pPr>
                  <w:r>
                    <w:rPr>
                      <w:sz w:val="22"/>
                      <w:szCs w:val="22"/>
                    </w:rPr>
                    <w:t xml:space="preserve"> </w:t>
                  </w:r>
                </w:p>
              </w:tc>
              <w:tc>
                <w:tcPr>
                  <w:tcW w:w="300" w:type="dxa"/>
                </w:tcPr>
                <w:p w14:paraId="1CBB0BD1" w14:textId="77777777" w:rsidR="008B3815" w:rsidRDefault="00000000">
                  <w:pPr>
                    <w:jc w:val="center"/>
                  </w:pPr>
                  <w:r>
                    <w:rPr>
                      <w:sz w:val="22"/>
                      <w:szCs w:val="22"/>
                    </w:rPr>
                    <w:t xml:space="preserve"> </w:t>
                  </w:r>
                </w:p>
              </w:tc>
              <w:tc>
                <w:tcPr>
                  <w:tcW w:w="300" w:type="dxa"/>
                </w:tcPr>
                <w:p w14:paraId="4EC11B54" w14:textId="77777777" w:rsidR="008B3815" w:rsidRDefault="00000000">
                  <w:pPr>
                    <w:jc w:val="center"/>
                  </w:pPr>
                  <w:r>
                    <w:rPr>
                      <w:sz w:val="22"/>
                      <w:szCs w:val="22"/>
                    </w:rPr>
                    <w:t xml:space="preserve"> </w:t>
                  </w:r>
                </w:p>
              </w:tc>
              <w:tc>
                <w:tcPr>
                  <w:tcW w:w="300" w:type="dxa"/>
                </w:tcPr>
                <w:p w14:paraId="61424D84" w14:textId="77777777" w:rsidR="008B3815" w:rsidRDefault="00000000">
                  <w:pPr>
                    <w:jc w:val="center"/>
                  </w:pPr>
                  <w:r>
                    <w:rPr>
                      <w:sz w:val="22"/>
                      <w:szCs w:val="22"/>
                    </w:rPr>
                    <w:t xml:space="preserve"> </w:t>
                  </w:r>
                </w:p>
              </w:tc>
              <w:tc>
                <w:tcPr>
                  <w:tcW w:w="300" w:type="dxa"/>
                </w:tcPr>
                <w:p w14:paraId="47A49F4A" w14:textId="77777777" w:rsidR="008B3815" w:rsidRDefault="00000000">
                  <w:pPr>
                    <w:jc w:val="center"/>
                  </w:pPr>
                  <w:r>
                    <w:rPr>
                      <w:sz w:val="22"/>
                      <w:szCs w:val="22"/>
                    </w:rPr>
                    <w:t xml:space="preserve"> </w:t>
                  </w:r>
                </w:p>
              </w:tc>
            </w:tr>
            <w:tr w:rsidR="008B3815" w14:paraId="7A8441F5" w14:textId="77777777">
              <w:tc>
                <w:tcPr>
                  <w:tcW w:w="300" w:type="dxa"/>
                </w:tcPr>
                <w:p w14:paraId="694FC6B3" w14:textId="77777777" w:rsidR="008B3815" w:rsidRDefault="00000000">
                  <w:pPr>
                    <w:jc w:val="center"/>
                  </w:pPr>
                  <w:r>
                    <w:rPr>
                      <w:sz w:val="22"/>
                      <w:szCs w:val="22"/>
                    </w:rPr>
                    <w:t>Y</w:t>
                  </w:r>
                </w:p>
              </w:tc>
              <w:tc>
                <w:tcPr>
                  <w:tcW w:w="300" w:type="dxa"/>
                </w:tcPr>
                <w:p w14:paraId="3486A5BB" w14:textId="77777777" w:rsidR="008B3815" w:rsidRDefault="00000000">
                  <w:pPr>
                    <w:jc w:val="center"/>
                  </w:pPr>
                  <w:r>
                    <w:rPr>
                      <w:sz w:val="22"/>
                      <w:szCs w:val="22"/>
                    </w:rPr>
                    <w:t>Y</w:t>
                  </w:r>
                </w:p>
              </w:tc>
              <w:tc>
                <w:tcPr>
                  <w:tcW w:w="300" w:type="dxa"/>
                </w:tcPr>
                <w:p w14:paraId="2C90D592" w14:textId="77777777" w:rsidR="008B3815" w:rsidRDefault="00000000">
                  <w:pPr>
                    <w:jc w:val="center"/>
                  </w:pPr>
                  <w:r>
                    <w:rPr>
                      <w:sz w:val="22"/>
                      <w:szCs w:val="22"/>
                    </w:rPr>
                    <w:t>Y</w:t>
                  </w:r>
                </w:p>
              </w:tc>
              <w:tc>
                <w:tcPr>
                  <w:tcW w:w="300" w:type="dxa"/>
                </w:tcPr>
                <w:p w14:paraId="4B5E0553" w14:textId="77777777" w:rsidR="008B3815" w:rsidRDefault="00000000">
                  <w:pPr>
                    <w:jc w:val="center"/>
                  </w:pPr>
                  <w:r>
                    <w:rPr>
                      <w:sz w:val="22"/>
                      <w:szCs w:val="22"/>
                    </w:rPr>
                    <w:t>Y</w:t>
                  </w:r>
                </w:p>
              </w:tc>
              <w:tc>
                <w:tcPr>
                  <w:tcW w:w="300" w:type="dxa"/>
                </w:tcPr>
                <w:p w14:paraId="70FF1F56" w14:textId="77777777" w:rsidR="008B3815" w:rsidRDefault="00000000">
                  <w:pPr>
                    <w:jc w:val="center"/>
                  </w:pPr>
                  <w:r>
                    <w:rPr>
                      <w:sz w:val="22"/>
                      <w:szCs w:val="22"/>
                    </w:rPr>
                    <w:t>M</w:t>
                  </w:r>
                </w:p>
              </w:tc>
              <w:tc>
                <w:tcPr>
                  <w:tcW w:w="300" w:type="dxa"/>
                </w:tcPr>
                <w:p w14:paraId="06620C73" w14:textId="77777777" w:rsidR="008B3815" w:rsidRDefault="00000000">
                  <w:pPr>
                    <w:jc w:val="center"/>
                  </w:pPr>
                  <w:r>
                    <w:rPr>
                      <w:sz w:val="22"/>
                      <w:szCs w:val="22"/>
                    </w:rPr>
                    <w:t>M</w:t>
                  </w:r>
                </w:p>
              </w:tc>
            </w:tr>
          </w:tbl>
          <w:p w14:paraId="3EE35E52" w14:textId="77777777" w:rsidR="008B3815" w:rsidRDefault="008B3815"/>
        </w:tc>
      </w:tr>
    </w:tbl>
    <w:p w14:paraId="0F2F6279" w14:textId="77777777" w:rsidR="008B3815" w:rsidRDefault="00000000">
      <w:r>
        <w:rPr>
          <w:sz w:val="22"/>
          <w:szCs w:val="22"/>
        </w:rPr>
        <w:t>Referința legală națională a desemnării ZPB:</w:t>
      </w:r>
    </w:p>
    <w:p w14:paraId="27E167CB" w14:textId="77777777" w:rsidR="008B3815" w:rsidRDefault="008B3815">
      <w:pPr>
        <w:pBdr>
          <w:top w:val="single" w:sz="6" w:space="0" w:color="000000"/>
          <w:left w:val="single" w:sz="6" w:space="0" w:color="000000"/>
          <w:bottom w:val="single" w:sz="6" w:space="0" w:color="000000"/>
          <w:right w:val="single" w:sz="6" w:space="0" w:color="000000"/>
          <w:between w:val="nil"/>
        </w:pBdr>
        <w:rPr>
          <w:color w:val="000000"/>
        </w:rPr>
      </w:pPr>
    </w:p>
    <w:p w14:paraId="0D579431" w14:textId="77777777" w:rsidR="008B3815" w:rsidRDefault="008B3815"/>
    <w:p w14:paraId="73DCCD2D" w14:textId="77777777" w:rsidR="008B3815" w:rsidRDefault="00000000">
      <w:pPr>
        <w:jc w:val="center"/>
      </w:pPr>
      <w:r>
        <w:rPr>
          <w:b/>
          <w:bCs/>
          <w:sz w:val="22"/>
          <w:szCs w:val="22"/>
        </w:rPr>
        <w:t>2. Localizarea Zonelor Prioritare pentru Biodiversitate (ZPB)</w:t>
      </w:r>
    </w:p>
    <w:p w14:paraId="78B82C15" w14:textId="77777777" w:rsidR="008B3815" w:rsidRDefault="00000000">
      <w:r>
        <w:rPr>
          <w:b/>
          <w:bCs/>
          <w:sz w:val="22"/>
          <w:szCs w:val="22"/>
        </w:rPr>
        <w:t xml:space="preserve">2.1. Suprafața totală a ZPB (ha)</w:t>
      </w:r>
    </w:p>
    <w:p w14:paraId="4C8021D5" w14:textId="77777777" w:rsidR="008B381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77,67</w:t>
      </w:r>
    </w:p>
    <w:p w14:paraId="6A9EBA20" w14:textId="77777777" w:rsidR="008B3815" w:rsidRDefault="00000000">
      <w:r>
        <w:rPr>
          <w:b/>
          <w:bCs/>
          <w:sz w:val="22"/>
          <w:szCs w:val="22"/>
        </w:rPr>
        <w:lastRenderedPageBreak/>
        <w:t>2.2. Procentul ocupat de ZPB din suprafața totală a ariei naturale protejate</w:t>
      </w:r>
    </w:p>
    <w:p w14:paraId="66573DFB" w14:textId="77777777" w:rsidR="008B381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100,00%</w:t>
      </w:r>
    </w:p>
    <w:p w14:paraId="3BF1B6A7" w14:textId="77777777" w:rsidR="008B3815" w:rsidRDefault="00000000">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8B3815" w14:paraId="2D786F09" w14:textId="77777777">
        <w:tc>
          <w:tcPr>
            <w:tcW w:w="3157" w:type="dxa"/>
          </w:tcPr>
          <w:p w14:paraId="42F8F0CC" w14:textId="77777777" w:rsidR="008B3815" w:rsidRDefault="00000000">
            <w:r>
              <w:rPr>
                <w:sz w:val="22"/>
                <w:szCs w:val="22"/>
              </w:rPr>
              <w:t>NUTS</w:t>
            </w:r>
          </w:p>
        </w:tc>
        <w:tc>
          <w:tcPr>
            <w:tcW w:w="444" w:type="dxa"/>
          </w:tcPr>
          <w:p w14:paraId="633A8A90" w14:textId="77777777" w:rsidR="008B3815" w:rsidRDefault="008B3815"/>
        </w:tc>
        <w:tc>
          <w:tcPr>
            <w:tcW w:w="5379" w:type="dxa"/>
          </w:tcPr>
          <w:p w14:paraId="57E2A8F4" w14:textId="77777777" w:rsidR="008B3815" w:rsidRDefault="00000000">
            <w:r>
              <w:rPr>
                <w:sz w:val="22"/>
                <w:szCs w:val="22"/>
              </w:rPr>
              <w:t>Numele regiunii</w:t>
            </w:r>
          </w:p>
        </w:tc>
      </w:tr>
      <w:tr w:rsidR="008B3815" w14:paraId="19B29D88" w14:textId="77777777">
        <w:tc>
          <w:tcPr>
            <w:tcW w:w="3157" w:type="dxa"/>
            <w:tcBorders>
              <w:top w:val="single" w:sz="6" w:space="0" w:color="000000"/>
              <w:left w:val="single" w:sz="6" w:space="0" w:color="000000"/>
              <w:bottom w:val="single" w:sz="6" w:space="0" w:color="000000"/>
              <w:right w:val="single" w:sz="6" w:space="0" w:color="000000"/>
            </w:tcBorders>
          </w:tcPr>
          <w:p w14:paraId="0048704F" w14:textId="77777777" w:rsidR="008B3815" w:rsidRDefault="00000000">
            <w:pPr>
              <w:spacing w:after="0"/>
            </w:pPr>
            <w:r>
              <w:rPr>
                <w:sz w:val="22"/>
                <w:szCs w:val="22"/>
              </w:rPr>
              <w:t>RO11</w:t>
            </w:r>
          </w:p>
        </w:tc>
        <w:tc>
          <w:tcPr>
            <w:tcW w:w="444" w:type="dxa"/>
          </w:tcPr>
          <w:p w14:paraId="76093779" w14:textId="77777777" w:rsidR="008B3815" w:rsidRDefault="00000000">
            <w:pPr>
              <w:spacing w:after="0"/>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5AA226AD" w14:textId="77777777" w:rsidR="008B3815" w:rsidRDefault="00000000">
            <w:pPr>
              <w:spacing w:after="0"/>
            </w:pPr>
            <w:r>
              <w:rPr>
                <w:sz w:val="22"/>
                <w:szCs w:val="22"/>
              </w:rPr>
              <w:t>Nord-Vest</w:t>
            </w:r>
          </w:p>
        </w:tc>
      </w:tr>
    </w:tbl>
    <w:p w14:paraId="74522659" w14:textId="77777777" w:rsidR="008B3815" w:rsidRDefault="00000000">
      <w:r>
        <w:rPr>
          <w:sz w:val="22"/>
          <w:szCs w:val="22"/>
        </w:rPr>
        <w:t>Numele Județului/Județelor</w:t>
      </w:r>
    </w:p>
    <w:p w14:paraId="0E960A2A" w14:textId="77777777" w:rsidR="008B381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Bistrița-Năsăud</w:t>
      </w:r>
    </w:p>
    <w:p w14:paraId="2D109B0A" w14:textId="77777777" w:rsidR="008B3815" w:rsidRDefault="00000000">
      <w:r>
        <w:rPr>
          <w:b/>
          <w:bCs/>
          <w:sz w:val="22"/>
          <w:szCs w:val="22"/>
        </w:rPr>
        <w:t xml:space="preserve">2.4. Încadrarea ZPB în regiunile biogeografice </w:t>
      </w:r>
    </w:p>
    <w:tbl>
      <w:tblPr>
        <w:tblStyle w:val="a5"/>
        <w:tblW w:w="8980" w:type="dxa"/>
        <w:tblInd w:w="10" w:type="dxa"/>
        <w:tblLayout w:type="fixed"/>
        <w:tblLook w:val="0400" w:firstRow="0" w:lastRow="0" w:firstColumn="0" w:lastColumn="0" w:noHBand="0" w:noVBand="1"/>
      </w:tblPr>
      <w:tblGrid>
        <w:gridCol w:w="2930"/>
        <w:gridCol w:w="47"/>
        <w:gridCol w:w="3001"/>
        <w:gridCol w:w="47"/>
        <w:gridCol w:w="2955"/>
      </w:tblGrid>
      <w:tr w:rsidR="008B3815" w14:paraId="5FDABF11" w14:textId="77777777">
        <w:tc>
          <w:tcPr>
            <w:tcW w:w="2930" w:type="dxa"/>
          </w:tcPr>
          <w:p w14:paraId="7118A7CB" w14:textId="77777777" w:rsidR="008B3815" w:rsidRDefault="00000000">
            <w:sdt>
              <w:sdtPr>
                <w:tag w:val="goog_rdk_3"/>
                <w:id w:val="1448194239"/>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59EA1CCB" w14:textId="77777777" w:rsidR="008B3815" w:rsidRDefault="008B3815"/>
        </w:tc>
        <w:tc>
          <w:tcPr>
            <w:tcW w:w="3001" w:type="dxa"/>
          </w:tcPr>
          <w:p w14:paraId="055F6FF1" w14:textId="77777777" w:rsidR="008B3815" w:rsidRDefault="00000000">
            <w:sdt>
              <w:sdtPr>
                <w:tag w:val="goog_rdk_4"/>
                <w:id w:val="-1123847680"/>
              </w:sdt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39561C03" w14:textId="77777777" w:rsidR="008B3815" w:rsidRDefault="008B3815"/>
        </w:tc>
        <w:tc>
          <w:tcPr>
            <w:tcW w:w="2955" w:type="dxa"/>
          </w:tcPr>
          <w:p w14:paraId="377D600E" w14:textId="77777777" w:rsidR="008B3815" w:rsidRDefault="00000000">
            <w:sdt>
              <w:sdtPr>
                <w:tag w:val="goog_rdk_5"/>
                <w:id w:val="1305482095"/>
              </w:sdtPr>
              <w:sdtContent>
                <w:r>
                  <w:rPr>
                    <w:rFonts w:ascii="Arial Unicode MS" w:eastAsia="Arial Unicode MS" w:hAnsi="Arial Unicode MS" w:cs="Arial Unicode MS"/>
                    <w:sz w:val="22"/>
                    <w:szCs w:val="22"/>
                  </w:rPr>
                  <w:t>☐</w:t>
                </w:r>
              </w:sdtContent>
            </w:sdt>
            <w:r>
              <w:rPr>
                <w:sz w:val="22"/>
                <w:szCs w:val="22"/>
              </w:rPr>
              <w:t xml:space="preserve"> Panonică %</w:t>
            </w:r>
          </w:p>
        </w:tc>
      </w:tr>
      <w:tr w:rsidR="008B3815" w14:paraId="4A7EB259" w14:textId="77777777">
        <w:tc>
          <w:tcPr>
            <w:tcW w:w="2930" w:type="dxa"/>
          </w:tcPr>
          <w:p w14:paraId="65E0E20A" w14:textId="77777777" w:rsidR="008B3815" w:rsidRDefault="00000000">
            <w:sdt>
              <w:sdtPr>
                <w:tag w:val="goog_rdk_6"/>
                <w:id w:val="-1563969116"/>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7F4C84ED" w14:textId="77777777" w:rsidR="008B3815" w:rsidRDefault="008B3815"/>
        </w:tc>
        <w:tc>
          <w:tcPr>
            <w:tcW w:w="3001" w:type="dxa"/>
          </w:tcPr>
          <w:p w14:paraId="35947C7F" w14:textId="77777777" w:rsidR="008B3815" w:rsidRDefault="00000000">
            <w:sdt>
              <w:sdtPr>
                <w:tag w:val="goog_rdk_7"/>
                <w:id w:val="376601534"/>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1C78EC7B" w14:textId="77777777" w:rsidR="008B3815" w:rsidRDefault="008B3815"/>
        </w:tc>
        <w:tc>
          <w:tcPr>
            <w:tcW w:w="2955" w:type="dxa"/>
          </w:tcPr>
          <w:p w14:paraId="6614E414" w14:textId="77777777" w:rsidR="008B3815" w:rsidRDefault="00000000">
            <w:sdt>
              <w:sdtPr>
                <w:tag w:val="goog_rdk_8"/>
                <w:id w:val="-524911736"/>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798CED6D" w14:textId="77777777" w:rsidR="008B3815" w:rsidRDefault="008B3815"/>
    <w:p w14:paraId="2E7D5A6C" w14:textId="77777777" w:rsidR="008B3815"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w:t>
      </w:r>
    </w:p>
    <w:p w14:paraId="1A02A366" w14:textId="77777777" w:rsidR="008B3815" w:rsidRDefault="00000000">
      <w:r>
        <w:rPr>
          <w:b/>
          <w:bCs/>
          <w:sz w:val="22"/>
          <w:szCs w:val="22"/>
        </w:rPr>
        <w:t>3.1. Numărul Zonelor Prioritare pentru Biodiversitate distincte de pe teritoriul ariei naturale protejate:</w:t>
      </w:r>
    </w:p>
    <w:p w14:paraId="72434270" w14:textId="77777777" w:rsidR="008B381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rPr>
        <w:t>1</w:t>
      </w:r>
    </w:p>
    <w:p w14:paraId="1958C058" w14:textId="77777777" w:rsidR="008B3815" w:rsidRDefault="00000000">
      <w:r>
        <w:rPr>
          <w:b/>
          <w:bCs/>
          <w:sz w:val="22"/>
          <w:szCs w:val="22"/>
        </w:rPr>
        <w:t>3.2. Descrierea Zonelor Prioritare pentru Biodiversitate distincte</w:t>
      </w:r>
    </w:p>
    <w:p w14:paraId="7CD7BAF8" w14:textId="77777777" w:rsidR="008B3815" w:rsidRDefault="00000000">
      <w:r>
        <w:rPr>
          <w:b/>
          <w:bCs/>
          <w:sz w:val="22"/>
          <w:szCs w:val="22"/>
        </w:rPr>
        <w:t>3.2.1. Zona Prioritară pentru Biodiversitate nr. 1</w:t>
      </w:r>
    </w:p>
    <w:p w14:paraId="7B2CB579" w14:textId="77777777" w:rsidR="008B3815" w:rsidRDefault="00000000">
      <w:r>
        <w:rPr>
          <w:b/>
          <w:bCs/>
          <w:sz w:val="22"/>
          <w:szCs w:val="22"/>
        </w:rPr>
        <w:t>3.2.1.1. Cod Zona Prioritară pentru Biodiversitate nr. 1</w:t>
      </w:r>
    </w:p>
    <w:p w14:paraId="7D3AED0C" w14:textId="77777777" w:rsidR="008B381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ZPB1</w:t>
      </w:r>
    </w:p>
    <w:p w14:paraId="58A4DC92" w14:textId="77777777" w:rsidR="008B3815" w:rsidRDefault="00000000">
      <w:r>
        <w:rPr>
          <w:b/>
          <w:bCs/>
          <w:sz w:val="22"/>
          <w:szCs w:val="22"/>
        </w:rPr>
        <w:t>3.2.1.2.  Detalii privind Zona Prioritară pentru Biodiversitate nr. 1</w:t>
      </w:r>
    </w:p>
    <w:p w14:paraId="47AEA694" w14:textId="77777777" w:rsidR="008B3815" w:rsidRDefault="00000000">
      <w:r>
        <w:rPr>
          <w:sz w:val="22"/>
          <w:szCs w:val="22"/>
        </w:rPr>
        <w:t>Suprafața totală a ZPB (ha)</w:t>
      </w:r>
    </w:p>
    <w:p w14:paraId="123957EE" w14:textId="77777777" w:rsidR="008B381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77,67</w:t>
      </w:r>
    </w:p>
    <w:p w14:paraId="3CEF08F9" w14:textId="77777777" w:rsidR="008B3815" w:rsidRDefault="00000000">
      <w:r>
        <w:rPr>
          <w:sz w:val="22"/>
          <w:szCs w:val="22"/>
        </w:rPr>
        <w:t>Documente relevante în raport cu ZPB</w:t>
      </w:r>
    </w:p>
    <w:p w14:paraId="3938052F" w14:textId="77777777" w:rsidR="008B3815"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 - Legea nr. 5/2000 privind aprobarea Planului de amenajare a teritoriului național – Secțiunea a III-a – zone protejate, cu modificările și completările ulterioare - Rezervația naturală RONPA0227 Poiana cu narcise de pe Șesul Văii Budacului.                                                                                - Ordonanța de urgență a Guvernului nr. 57/2007 privind regimul ariilor naturale protejate, conservarea habitatelor naturale, a florei şi faunei sălbatice, aprobată cu modificări și completări prin Legea nr. 49/2011, cu modificarile si completarile ulterioare</w:t>
      </w:r>
    </w:p>
    <w:p w14:paraId="352BB5EA" w14:textId="77777777" w:rsidR="008B3815"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68EEA3AD" w14:textId="77777777" w:rsidR="008B3815" w:rsidRDefault="008B3815">
      <w:pPr>
        <w:rPr>
          <w:sz w:val="22"/>
          <w:szCs w:val="22"/>
        </w:rPr>
      </w:pPr>
    </w:p>
    <w:p w14:paraId="260A239A" w14:textId="77777777" w:rsidR="008B3815" w:rsidRDefault="008B3815">
      <w:pPr>
        <w:rPr>
          <w:sz w:val="22"/>
          <w:szCs w:val="22"/>
        </w:rPr>
      </w:pPr>
    </w:p>
    <w:p w14:paraId="6E04992B" w14:textId="77777777" w:rsidR="008B3815" w:rsidRDefault="00000000">
      <w:r>
        <w:rPr>
          <w:sz w:val="22"/>
          <w:szCs w:val="22"/>
        </w:rPr>
        <w:t>Informația ecologică</w:t>
      </w:r>
    </w:p>
    <w:tbl>
      <w:tblPr>
        <w:tblStyle w:val="a6"/>
        <w:tblW w:w="8964" w:type="dxa"/>
        <w:tblInd w:w="10" w:type="dxa"/>
        <w:tblLayout w:type="fixed"/>
        <w:tblLook w:val="0000" w:firstRow="0" w:lastRow="0" w:firstColumn="0" w:lastColumn="0" w:noHBand="0" w:noVBand="0"/>
      </w:tblPr>
      <w:tblGrid>
        <w:gridCol w:w="4500"/>
        <w:gridCol w:w="4464"/>
      </w:tblGrid>
      <w:tr w:rsidR="008B3815" w14:paraId="5B7ACBF7" w14:textId="77777777">
        <w:tc>
          <w:tcPr>
            <w:tcW w:w="4500" w:type="dxa"/>
            <w:tcBorders>
              <w:top w:val="single" w:sz="6" w:space="0" w:color="000000"/>
              <w:left w:val="single" w:sz="6" w:space="0" w:color="000000"/>
              <w:bottom w:val="single" w:sz="6" w:space="0" w:color="000000"/>
              <w:right w:val="single" w:sz="6" w:space="0" w:color="000000"/>
            </w:tcBorders>
          </w:tcPr>
          <w:p w14:paraId="4174F8BD" w14:textId="77777777" w:rsidR="008B3815" w:rsidRDefault="00000000">
            <w:r>
              <w:rPr>
                <w:b/>
                <w:bCs/>
                <w:sz w:val="22"/>
                <w:szCs w:val="22"/>
              </w:rPr>
              <w:lastRenderedPageBreak/>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3F7736B6" w14:textId="77777777" w:rsidR="008B3815" w:rsidRDefault="00000000">
            <w:r>
              <w:rPr>
                <w:b/>
                <w:bCs/>
                <w:sz w:val="22"/>
                <w:szCs w:val="22"/>
              </w:rPr>
              <w:t>Descriere</w:t>
            </w:r>
          </w:p>
        </w:tc>
      </w:tr>
      <w:tr w:rsidR="008B3815" w14:paraId="65B69C79" w14:textId="77777777">
        <w:tc>
          <w:tcPr>
            <w:tcW w:w="4500" w:type="dxa"/>
            <w:tcBorders>
              <w:top w:val="single" w:sz="6" w:space="0" w:color="000000"/>
              <w:left w:val="single" w:sz="6" w:space="0" w:color="000000"/>
              <w:bottom w:val="single" w:sz="6" w:space="0" w:color="000000"/>
              <w:right w:val="single" w:sz="6" w:space="0" w:color="000000"/>
            </w:tcBorders>
          </w:tcPr>
          <w:p w14:paraId="10EFB97F" w14:textId="77777777" w:rsidR="008B3815" w:rsidRDefault="00000000">
            <w:pPr>
              <w:spacing w:after="0"/>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57ABECCA" w14:textId="77777777" w:rsidR="008B3815" w:rsidRDefault="00000000">
            <w:pPr>
              <w:spacing w:after="0"/>
              <w:jc w:val="both"/>
              <w:rPr>
                <w:b/>
                <w:bCs/>
                <w:i/>
                <w:iCs/>
                <w:sz w:val="22"/>
                <w:szCs w:val="22"/>
              </w:rPr>
            </w:pPr>
            <w:r>
              <w:rPr>
                <w:b/>
                <w:bCs/>
                <w:i/>
                <w:iCs/>
                <w:sz w:val="22"/>
                <w:szCs w:val="22"/>
              </w:rPr>
              <w:t>Habitate de Pajiști mezofile</w:t>
            </w:r>
          </w:p>
          <w:p w14:paraId="79A7EF4D" w14:textId="77777777" w:rsidR="008B3815" w:rsidRDefault="00000000">
            <w:pPr>
              <w:spacing w:after="0"/>
              <w:jc w:val="both"/>
              <w:rPr>
                <w:i/>
                <w:iCs/>
                <w:sz w:val="22"/>
                <w:szCs w:val="22"/>
              </w:rPr>
            </w:pPr>
            <w:r>
              <w:rPr>
                <w:i/>
                <w:iCs/>
                <w:sz w:val="22"/>
                <w:szCs w:val="22"/>
              </w:rPr>
              <w:t>6510 Fâneţe de joasă altitudine (Alopecurus pratensis, Sanguisorba officinalis)</w:t>
            </w:r>
          </w:p>
          <w:p w14:paraId="3A9448B8" w14:textId="77777777" w:rsidR="008B3815" w:rsidRDefault="00000000">
            <w:pPr>
              <w:spacing w:after="0"/>
              <w:jc w:val="both"/>
              <w:rPr>
                <w:i/>
                <w:iCs/>
              </w:rPr>
            </w:pPr>
            <w:r>
              <w:rPr>
                <w:b/>
                <w:bCs/>
                <w:i/>
                <w:iCs/>
                <w:sz w:val="22"/>
                <w:szCs w:val="22"/>
              </w:rPr>
              <w:t>Habitate de Păduri temperate europene</w:t>
            </w:r>
            <w:r>
              <w:rPr>
                <w:i/>
                <w:iCs/>
                <w:sz w:val="22"/>
                <w:szCs w:val="22"/>
              </w:rPr>
              <w:t xml:space="preserve"> </w:t>
            </w:r>
            <w:r>
              <w:rPr>
                <w:i/>
                <w:iCs/>
              </w:rPr>
              <w:br/>
            </w:r>
            <w:r>
              <w:rPr>
                <w:i/>
                <w:iCs/>
                <w:sz w:val="22"/>
                <w:szCs w:val="22"/>
              </w:rPr>
              <w:t xml:space="preserve">91I0* Păduri stepice euro-siberiene de Quercus spp. </w:t>
            </w:r>
          </w:p>
        </w:tc>
      </w:tr>
      <w:tr w:rsidR="008B3815" w14:paraId="2C4D66A4" w14:textId="77777777">
        <w:tc>
          <w:tcPr>
            <w:tcW w:w="4500" w:type="dxa"/>
            <w:tcBorders>
              <w:top w:val="single" w:sz="6" w:space="0" w:color="000000"/>
              <w:left w:val="single" w:sz="6" w:space="0" w:color="000000"/>
              <w:bottom w:val="single" w:sz="6" w:space="0" w:color="000000"/>
              <w:right w:val="single" w:sz="6" w:space="0" w:color="000000"/>
            </w:tcBorders>
          </w:tcPr>
          <w:p w14:paraId="299DC1CC" w14:textId="77777777" w:rsidR="008B3815" w:rsidRDefault="00000000" w:rsidP="006F1A7E">
            <w:pPr>
              <w:spacing w:after="0"/>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242081E8" w14:textId="77777777" w:rsidR="008B3815" w:rsidRDefault="00000000" w:rsidP="006F1A7E">
            <w:pPr>
              <w:spacing w:after="0"/>
              <w:rPr>
                <w:b/>
                <w:bCs/>
                <w:i/>
                <w:iCs/>
                <w:sz w:val="22"/>
                <w:szCs w:val="22"/>
              </w:rPr>
            </w:pPr>
            <w:r>
              <w:rPr>
                <w:b/>
                <w:bCs/>
                <w:i/>
                <w:iCs/>
                <w:sz w:val="22"/>
                <w:szCs w:val="22"/>
              </w:rPr>
              <w:t>Plante</w:t>
            </w:r>
          </w:p>
          <w:p w14:paraId="39041374" w14:textId="23B45C88" w:rsidR="006F1A7E" w:rsidRPr="006F1A7E" w:rsidRDefault="006F1A7E" w:rsidP="006F1A7E">
            <w:pPr>
              <w:spacing w:after="0"/>
              <w:rPr>
                <w:i/>
                <w:iCs/>
                <w:sz w:val="22"/>
                <w:szCs w:val="22"/>
              </w:rPr>
            </w:pPr>
            <w:r w:rsidRPr="006F1A7E">
              <w:rPr>
                <w:i/>
                <w:iCs/>
                <w:sz w:val="22"/>
                <w:szCs w:val="22"/>
              </w:rPr>
              <w:t>Fritillaria meleagris</w:t>
            </w:r>
          </w:p>
          <w:p w14:paraId="0E24701C" w14:textId="178D994E" w:rsidR="008B3815" w:rsidRDefault="00000000" w:rsidP="006F1A7E">
            <w:pPr>
              <w:spacing w:after="0"/>
              <w:rPr>
                <w:i/>
                <w:iCs/>
                <w:sz w:val="22"/>
                <w:szCs w:val="22"/>
              </w:rPr>
            </w:pPr>
            <w:r>
              <w:rPr>
                <w:i/>
                <w:iCs/>
                <w:sz w:val="22"/>
                <w:szCs w:val="22"/>
              </w:rPr>
              <w:t>Narcissus radiiflorus</w:t>
            </w:r>
            <w:r w:rsidR="006F1A7E">
              <w:rPr>
                <w:i/>
                <w:iCs/>
                <w:sz w:val="22"/>
                <w:szCs w:val="22"/>
              </w:rPr>
              <w:t xml:space="preserve">  </w:t>
            </w:r>
            <w:r w:rsidR="006F1A7E" w:rsidRPr="006F1A7E">
              <w:rPr>
                <w:i/>
                <w:iCs/>
                <w:sz w:val="22"/>
                <w:szCs w:val="22"/>
                <w:lang w:val="ro-RO"/>
              </w:rPr>
              <w:t>(menționată istoric în pajiștea din vecinătatea pădurii; neobservată în ultimii ani)</w:t>
            </w:r>
          </w:p>
          <w:p w14:paraId="26ED98F2" w14:textId="77777777" w:rsidR="008B3815" w:rsidRDefault="00000000" w:rsidP="006F1A7E">
            <w:pPr>
              <w:spacing w:after="0"/>
              <w:rPr>
                <w:i/>
                <w:iCs/>
                <w:sz w:val="22"/>
                <w:szCs w:val="22"/>
              </w:rPr>
            </w:pPr>
            <w:r>
              <w:rPr>
                <w:i/>
                <w:iCs/>
                <w:sz w:val="22"/>
                <w:szCs w:val="22"/>
              </w:rPr>
              <w:t>4087 Serratula lycopifolia</w:t>
            </w:r>
          </w:p>
          <w:p w14:paraId="04114D4A" w14:textId="77777777" w:rsidR="008B3815" w:rsidRDefault="00000000" w:rsidP="006F1A7E">
            <w:pPr>
              <w:spacing w:after="0"/>
              <w:rPr>
                <w:b/>
                <w:bCs/>
                <w:i/>
                <w:iCs/>
                <w:sz w:val="22"/>
                <w:szCs w:val="22"/>
              </w:rPr>
            </w:pPr>
            <w:r>
              <w:rPr>
                <w:b/>
                <w:bCs/>
                <w:i/>
                <w:iCs/>
                <w:sz w:val="22"/>
                <w:szCs w:val="22"/>
              </w:rPr>
              <w:t>Amfibieni</w:t>
            </w:r>
          </w:p>
          <w:p w14:paraId="26CECD67" w14:textId="77777777" w:rsidR="008B3815" w:rsidRDefault="00000000" w:rsidP="006F1A7E">
            <w:pPr>
              <w:spacing w:after="0"/>
              <w:rPr>
                <w:i/>
                <w:iCs/>
                <w:sz w:val="22"/>
                <w:szCs w:val="22"/>
              </w:rPr>
            </w:pPr>
            <w:r>
              <w:rPr>
                <w:i/>
                <w:iCs/>
                <w:sz w:val="22"/>
                <w:szCs w:val="22"/>
              </w:rPr>
              <w:t>1193 Bombina variegata</w:t>
            </w:r>
          </w:p>
          <w:p w14:paraId="66AAA0C3" w14:textId="77777777" w:rsidR="008B3815" w:rsidRDefault="00000000" w:rsidP="006F1A7E">
            <w:pPr>
              <w:spacing w:after="0"/>
              <w:rPr>
                <w:i/>
                <w:iCs/>
                <w:sz w:val="22"/>
                <w:szCs w:val="22"/>
              </w:rPr>
            </w:pPr>
            <w:r>
              <w:rPr>
                <w:i/>
                <w:iCs/>
                <w:sz w:val="22"/>
                <w:szCs w:val="22"/>
              </w:rPr>
              <w:t>1166 Triturus cristatus</w:t>
            </w:r>
          </w:p>
          <w:p w14:paraId="1FA5CAC6" w14:textId="20663376" w:rsidR="006F1A7E" w:rsidRDefault="006F1A7E" w:rsidP="006F1A7E">
            <w:pPr>
              <w:spacing w:after="0"/>
              <w:rPr>
                <w:i/>
                <w:iCs/>
                <w:sz w:val="22"/>
                <w:szCs w:val="22"/>
              </w:rPr>
            </w:pPr>
            <w:r>
              <w:rPr>
                <w:i/>
                <w:iCs/>
                <w:sz w:val="22"/>
                <w:szCs w:val="22"/>
              </w:rPr>
              <w:t>1261 Lacerta agilis</w:t>
            </w:r>
          </w:p>
          <w:p w14:paraId="3AE64975" w14:textId="77777777" w:rsidR="008B3815" w:rsidRDefault="00000000" w:rsidP="006F1A7E">
            <w:pPr>
              <w:spacing w:after="0"/>
              <w:rPr>
                <w:i/>
                <w:iCs/>
                <w:sz w:val="22"/>
                <w:szCs w:val="22"/>
              </w:rPr>
            </w:pPr>
            <w:r>
              <w:rPr>
                <w:i/>
                <w:iCs/>
                <w:sz w:val="22"/>
                <w:szCs w:val="22"/>
              </w:rPr>
              <w:t xml:space="preserve">Nevertebrate </w:t>
            </w:r>
          </w:p>
          <w:p w14:paraId="2F9CE792" w14:textId="77777777" w:rsidR="008B3815" w:rsidRDefault="00000000" w:rsidP="006F1A7E">
            <w:pPr>
              <w:spacing w:after="0"/>
              <w:rPr>
                <w:i/>
                <w:iCs/>
                <w:sz w:val="22"/>
                <w:szCs w:val="22"/>
              </w:rPr>
            </w:pPr>
            <w:r>
              <w:rPr>
                <w:i/>
                <w:iCs/>
                <w:sz w:val="22"/>
                <w:szCs w:val="22"/>
              </w:rPr>
              <w:t>1060 Lycaena dispar</w:t>
            </w:r>
          </w:p>
          <w:p w14:paraId="316C8C41" w14:textId="77777777" w:rsidR="008B3815" w:rsidRDefault="00000000" w:rsidP="006F1A7E">
            <w:pPr>
              <w:spacing w:after="0"/>
              <w:rPr>
                <w:i/>
                <w:iCs/>
                <w:sz w:val="22"/>
                <w:szCs w:val="22"/>
              </w:rPr>
            </w:pPr>
            <w:r>
              <w:rPr>
                <w:i/>
                <w:iCs/>
                <w:sz w:val="22"/>
                <w:szCs w:val="22"/>
              </w:rPr>
              <w:t>1083 Lucanus cervus</w:t>
            </w:r>
          </w:p>
        </w:tc>
      </w:tr>
      <w:tr w:rsidR="008B3815" w14:paraId="1A858A32" w14:textId="77777777">
        <w:tc>
          <w:tcPr>
            <w:tcW w:w="4500" w:type="dxa"/>
            <w:tcBorders>
              <w:top w:val="single" w:sz="6" w:space="0" w:color="000000"/>
              <w:left w:val="single" w:sz="6" w:space="0" w:color="000000"/>
              <w:bottom w:val="single" w:sz="6" w:space="0" w:color="000000"/>
              <w:right w:val="single" w:sz="6" w:space="0" w:color="000000"/>
            </w:tcBorders>
          </w:tcPr>
          <w:p w14:paraId="306770EE" w14:textId="77777777" w:rsidR="008B3815" w:rsidRDefault="00000000" w:rsidP="006F1A7E">
            <w:pPr>
              <w:spacing w:after="0"/>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01B5B485" w14:textId="77777777" w:rsidR="006F1A7E" w:rsidRDefault="006F1A7E" w:rsidP="006F1A7E">
            <w:pPr>
              <w:spacing w:after="0"/>
              <w:jc w:val="both"/>
              <w:rPr>
                <w:lang w:val="ro-RO"/>
              </w:rPr>
            </w:pPr>
            <w:r>
              <w:rPr>
                <w:lang w:val="ro-RO"/>
              </w:rPr>
              <w:t xml:space="preserve">Zona prioritară pentru biodiversitate cuprinde un complex de habitate umede și forestiere de luncă, dezvoltat pe terenuri aproape plane, cu drenaj lent și exces temporar de umiditate. Valoarea principală a zonei este dată de populația de </w:t>
            </w:r>
            <w:r w:rsidRPr="006F1A7E">
              <w:rPr>
                <w:i/>
                <w:iCs/>
                <w:lang w:val="ro-RO"/>
              </w:rPr>
              <w:t>Fritillaria meleagris</w:t>
            </w:r>
            <w:r>
              <w:rPr>
                <w:lang w:val="ro-RO"/>
              </w:rPr>
              <w:t xml:space="preserve"> (laleaua pestriță), specie vulnerabilă în România și obiectul principal al ocrotirii rezervației, care vegetează în rariștea de stejar și în suprafețele umede asociate. În pajiștea din vecinătatea pădurii a fost semnalată și Narcissus stellaris, specie care a stat la baza denumirii rezervației, dar care nu a mai fost observată în ultimii ani, dispariția sa fiind asociată pășunatului timpuriu.</w:t>
            </w:r>
          </w:p>
          <w:p w14:paraId="28E81C0F" w14:textId="6B89430A" w:rsidR="006F1A7E" w:rsidRDefault="006F1A7E" w:rsidP="006F1A7E">
            <w:pPr>
              <w:spacing w:after="0"/>
              <w:jc w:val="both"/>
              <w:rPr>
                <w:lang w:val="ro-RO"/>
              </w:rPr>
            </w:pPr>
            <w:r>
              <w:rPr>
                <w:lang w:val="ro-RO"/>
              </w:rPr>
              <w:t xml:space="preserve">Vegetația pădurii reprezintă o rămășiță de pădure de luncă, edificată în principal de </w:t>
            </w:r>
            <w:r w:rsidRPr="006F1A7E">
              <w:rPr>
                <w:i/>
                <w:iCs/>
                <w:lang w:val="ro-RO"/>
              </w:rPr>
              <w:t xml:space="preserve">Quercus robur și Quercus petraea, </w:t>
            </w:r>
            <w:r>
              <w:rPr>
                <w:lang w:val="ro-RO"/>
              </w:rPr>
              <w:t xml:space="preserve">cu suprafețe mlăștinoase și comunități higrofile în care apar Juncus effusus și Juncus conglomeratus. Arborii maturi, coronamentul, rariștile și solurile umede asigură microhabitate pentru o diversitate ridicată de organisme. </w:t>
            </w:r>
          </w:p>
          <w:p w14:paraId="3CE45733" w14:textId="402A1157" w:rsidR="006F1A7E" w:rsidRDefault="006F1A7E" w:rsidP="006F1A7E">
            <w:pPr>
              <w:spacing w:after="0"/>
              <w:jc w:val="both"/>
              <w:rPr>
                <w:lang w:val="ro-RO"/>
              </w:rPr>
            </w:pPr>
            <w:r>
              <w:rPr>
                <w:lang w:val="ro-RO"/>
              </w:rPr>
              <w:t xml:space="preserve">Importanța ecologică a ZPB rezultă din caracterul relictar și rar al habitatelor umede din Șesul Orheiului, din prezența speciilor higrofile și a arborilor maturi, precum și din rolul zonei ca refugiu și nucleu de biodiversitate într-un peisaj afectat de drenaj, pășunat și tăieri. Menținerea regimului hidric, a structurii de rariște și a continuității habitatului forestier este esențială pentru conservarea populației de </w:t>
            </w:r>
            <w:r w:rsidRPr="006F1A7E">
              <w:rPr>
                <w:i/>
                <w:iCs/>
                <w:lang w:val="ro-RO"/>
              </w:rPr>
              <w:t>Fritillaria meleagris</w:t>
            </w:r>
            <w:r>
              <w:rPr>
                <w:lang w:val="ro-RO"/>
              </w:rPr>
              <w:t xml:space="preserve"> și a ansamblului de specii asociate.</w:t>
            </w:r>
          </w:p>
          <w:p w14:paraId="0B641BA7" w14:textId="5BB5CAAC" w:rsidR="008B3815" w:rsidRDefault="006F1A7E" w:rsidP="006F1A7E">
            <w:pPr>
              <w:spacing w:after="0" w:line="240" w:lineRule="auto"/>
              <w:jc w:val="both"/>
              <w:rPr>
                <w:sz w:val="22"/>
                <w:szCs w:val="22"/>
              </w:rPr>
            </w:pPr>
            <w:r w:rsidRPr="006F1A7E">
              <w:rPr>
                <w:sz w:val="22"/>
                <w:szCs w:val="22"/>
              </w:rPr>
              <w:lastRenderedPageBreak/>
              <w:t xml:space="preserve">Încadrarea acestei zone ca Zonă Prioritară pentru Biodiversitate este fundamentată pe criteriul prevăzut </w:t>
            </w:r>
            <w:r>
              <w:rPr>
                <w:sz w:val="22"/>
                <w:szCs w:val="22"/>
              </w:rPr>
              <w:t>de metodologie de</w:t>
            </w:r>
            <w:r w:rsidRPr="006F1A7E">
              <w:rPr>
                <w:sz w:val="22"/>
                <w:szCs w:val="22"/>
              </w:rPr>
              <w:t xml:space="preserve"> includere</w:t>
            </w:r>
            <w:r>
              <w:rPr>
                <w:sz w:val="22"/>
                <w:szCs w:val="22"/>
              </w:rPr>
              <w:t xml:space="preserve"> </w:t>
            </w:r>
            <w:r w:rsidRPr="006F1A7E">
              <w:rPr>
                <w:sz w:val="22"/>
                <w:szCs w:val="22"/>
              </w:rPr>
              <w:t>a rezervațiilor naturale care conservă valori de biodiversitate de importanță națională.</w:t>
            </w:r>
          </w:p>
        </w:tc>
      </w:tr>
      <w:tr w:rsidR="008B3815" w14:paraId="2199342A" w14:textId="77777777">
        <w:tc>
          <w:tcPr>
            <w:tcW w:w="4500" w:type="dxa"/>
            <w:tcBorders>
              <w:top w:val="single" w:sz="6" w:space="0" w:color="000000"/>
              <w:left w:val="single" w:sz="6" w:space="0" w:color="000000"/>
              <w:bottom w:val="single" w:sz="6" w:space="0" w:color="000000"/>
              <w:right w:val="single" w:sz="6" w:space="0" w:color="000000"/>
            </w:tcBorders>
          </w:tcPr>
          <w:p w14:paraId="1013604E" w14:textId="77777777" w:rsidR="008B3815" w:rsidRDefault="00000000">
            <w:r>
              <w:rPr>
                <w:sz w:val="22"/>
                <w:szCs w:val="22"/>
              </w:rPr>
              <w:lastRenderedPageBreak/>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52625665" w14:textId="77777777" w:rsidR="008B3815" w:rsidRDefault="00000000">
            <w:pPr>
              <w:spacing w:after="0"/>
              <w:jc w:val="both"/>
              <w:rPr>
                <w:sz w:val="22"/>
                <w:szCs w:val="22"/>
              </w:rPr>
            </w:pPr>
            <w:r>
              <w:rPr>
                <w:sz w:val="22"/>
                <w:szCs w:val="22"/>
              </w:rPr>
              <w:t>A04pășunatul                                                         F04.01</w:t>
            </w:r>
            <w:r>
              <w:rPr>
                <w:sz w:val="22"/>
                <w:szCs w:val="22"/>
              </w:rPr>
              <w:tab/>
              <w:t>prădarea stațiunilor floristice (rezervațiile floristice)</w:t>
            </w:r>
          </w:p>
        </w:tc>
      </w:tr>
      <w:tr w:rsidR="008B3815" w14:paraId="36A42CB9" w14:textId="77777777">
        <w:tc>
          <w:tcPr>
            <w:tcW w:w="4500" w:type="dxa"/>
            <w:tcBorders>
              <w:top w:val="single" w:sz="6" w:space="0" w:color="000000"/>
              <w:left w:val="single" w:sz="6" w:space="0" w:color="000000"/>
              <w:bottom w:val="single" w:sz="6" w:space="0" w:color="000000"/>
              <w:right w:val="single" w:sz="6" w:space="0" w:color="000000"/>
            </w:tcBorders>
          </w:tcPr>
          <w:p w14:paraId="0D72F013" w14:textId="77777777" w:rsidR="008B3815" w:rsidRDefault="00000000">
            <w:pPr>
              <w:spacing w:after="0"/>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0D70C0F4" w14:textId="77777777" w:rsidR="008B3815" w:rsidRDefault="00000000">
            <w:pPr>
              <w:jc w:val="both"/>
              <w:rPr>
                <w:b/>
                <w:bCs/>
                <w:sz w:val="22"/>
                <w:szCs w:val="22"/>
              </w:rPr>
            </w:pPr>
            <w:r>
              <w:rPr>
                <w:b/>
                <w:bCs/>
                <w:sz w:val="22"/>
                <w:szCs w:val="22"/>
              </w:rPr>
              <w:t>Obiective și măsuri în regim de management activ pentru habitatele forestiere</w:t>
            </w:r>
          </w:p>
          <w:p w14:paraId="39A6FF06" w14:textId="77777777" w:rsidR="008B3815" w:rsidRDefault="00000000">
            <w:pPr>
              <w:jc w:val="both"/>
              <w:rPr>
                <w:b/>
                <w:bCs/>
                <w:sz w:val="22"/>
                <w:szCs w:val="22"/>
              </w:rPr>
            </w:pPr>
            <w:r>
              <w:rPr>
                <w:b/>
                <w:bCs/>
                <w:sz w:val="22"/>
                <w:szCs w:val="22"/>
              </w:rPr>
              <w:t>Obiectiv general de conservare</w:t>
            </w:r>
          </w:p>
          <w:p w14:paraId="56924D5D" w14:textId="77777777" w:rsidR="008B3815"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5AECDDD" w14:textId="77777777" w:rsidR="008B3815" w:rsidRDefault="00000000">
            <w:pPr>
              <w:jc w:val="both"/>
              <w:rPr>
                <w:b/>
                <w:bCs/>
                <w:sz w:val="22"/>
                <w:szCs w:val="22"/>
              </w:rPr>
            </w:pPr>
            <w:r>
              <w:rPr>
                <w:b/>
                <w:bCs/>
                <w:sz w:val="22"/>
                <w:szCs w:val="22"/>
              </w:rPr>
              <w:t>Obiective specifice:</w:t>
            </w:r>
          </w:p>
          <w:p w14:paraId="5E1C7265" w14:textId="77777777" w:rsidR="008B3815" w:rsidRDefault="00000000">
            <w:pPr>
              <w:jc w:val="both"/>
              <w:rPr>
                <w:sz w:val="22"/>
                <w:szCs w:val="22"/>
              </w:rPr>
            </w:pPr>
            <w:r>
              <w:rPr>
                <w:sz w:val="22"/>
                <w:szCs w:val="22"/>
              </w:rPr>
              <w:t>1. Conservarea și ameliorarea biodiversității arboretelor (structură, compoziție, microhabitate).</w:t>
            </w:r>
          </w:p>
          <w:p w14:paraId="045D881A" w14:textId="77777777" w:rsidR="008B3815" w:rsidRDefault="00000000">
            <w:pPr>
              <w:jc w:val="both"/>
              <w:rPr>
                <w:sz w:val="22"/>
                <w:szCs w:val="22"/>
              </w:rPr>
            </w:pPr>
            <w:r>
              <w:rPr>
                <w:sz w:val="22"/>
                <w:szCs w:val="22"/>
              </w:rPr>
              <w:t>2. Îmbunătățirea compoziției și structurii arboretelor către o configurație mai apropiată de naturalitate.</w:t>
            </w:r>
          </w:p>
          <w:p w14:paraId="133B0725" w14:textId="77777777" w:rsidR="008B3815" w:rsidRDefault="00000000">
            <w:pPr>
              <w:jc w:val="both"/>
              <w:rPr>
                <w:sz w:val="22"/>
                <w:szCs w:val="22"/>
              </w:rPr>
            </w:pPr>
            <w:r>
              <w:rPr>
                <w:sz w:val="22"/>
                <w:szCs w:val="22"/>
              </w:rPr>
              <w:t>3. Creșterea stabilității și rezistenței ecosistemelor forestiere la factori vătămători biotici și abiotici.</w:t>
            </w:r>
          </w:p>
          <w:p w14:paraId="5A8DC4AC" w14:textId="77777777" w:rsidR="008B3815" w:rsidRDefault="00000000">
            <w:pPr>
              <w:jc w:val="both"/>
              <w:rPr>
                <w:sz w:val="22"/>
                <w:szCs w:val="22"/>
              </w:rPr>
            </w:pPr>
            <w:r>
              <w:rPr>
                <w:sz w:val="22"/>
                <w:szCs w:val="22"/>
              </w:rPr>
              <w:t>4. Menținerea regenerării naturale și a continuității habitatelor forestiere.</w:t>
            </w:r>
          </w:p>
          <w:p w14:paraId="0BBED719" w14:textId="77777777" w:rsidR="008B3815" w:rsidRDefault="00000000">
            <w:pPr>
              <w:jc w:val="both"/>
              <w:rPr>
                <w:sz w:val="22"/>
                <w:szCs w:val="22"/>
              </w:rPr>
            </w:pPr>
            <w:r>
              <w:rPr>
                <w:sz w:val="22"/>
                <w:szCs w:val="22"/>
              </w:rPr>
              <w:t>5. Reducerea fragmentării habitatelor și limitarea presiunilor antropice.</w:t>
            </w:r>
          </w:p>
          <w:p w14:paraId="334EA10A" w14:textId="77777777" w:rsidR="008B3815" w:rsidRDefault="00000000">
            <w:pPr>
              <w:jc w:val="both"/>
              <w:rPr>
                <w:sz w:val="22"/>
                <w:szCs w:val="22"/>
              </w:rPr>
            </w:pPr>
            <w:r>
              <w:rPr>
                <w:sz w:val="22"/>
                <w:szCs w:val="22"/>
              </w:rPr>
              <w:t>6. Monitorizarea stării de conservare și aplicarea managementului adaptativ.</w:t>
            </w:r>
          </w:p>
          <w:p w14:paraId="6A84D6FE" w14:textId="77777777" w:rsidR="008B3815" w:rsidRDefault="00000000">
            <w:pPr>
              <w:jc w:val="both"/>
              <w:rPr>
                <w:b/>
                <w:bCs/>
                <w:sz w:val="22"/>
                <w:szCs w:val="22"/>
              </w:rPr>
            </w:pPr>
            <w:r>
              <w:rPr>
                <w:b/>
                <w:bCs/>
                <w:sz w:val="22"/>
                <w:szCs w:val="22"/>
              </w:rPr>
              <w:t>Măsuri de conservare:</w:t>
            </w:r>
          </w:p>
          <w:p w14:paraId="0538D0BA" w14:textId="77777777" w:rsidR="008B3815"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FAC2C1C" w14:textId="77777777" w:rsidR="008B3815" w:rsidRDefault="00000000">
            <w:pPr>
              <w:jc w:val="both"/>
              <w:rPr>
                <w:sz w:val="22"/>
                <w:szCs w:val="22"/>
              </w:rPr>
            </w:pPr>
            <w:r>
              <w:rPr>
                <w:sz w:val="22"/>
                <w:szCs w:val="22"/>
              </w:rPr>
              <w:lastRenderedPageBreak/>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3B252562" w14:textId="77777777" w:rsidR="008B3815"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B17FA25" w14:textId="77777777" w:rsidR="008B3815"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01E4133E" w14:textId="77777777" w:rsidR="008B3815"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25C2F509" w14:textId="77777777" w:rsidR="008B3815" w:rsidRDefault="00000000">
            <w:pPr>
              <w:jc w:val="both"/>
              <w:rPr>
                <w:sz w:val="22"/>
                <w:szCs w:val="22"/>
              </w:rPr>
            </w:pPr>
            <w:r>
              <w:rPr>
                <w:sz w:val="22"/>
                <w:szCs w:val="22"/>
              </w:rPr>
              <w:t>6. Sunt permise lucrări de îngrijire a culturilor și semințișurilor până la realizarea stării de masiv, precum și lucrări de îngrijire și conducere a arboretelor din categoria degajărilor, depresajului și curățirilor, fără rărituri cu caracter productiv.</w:t>
            </w:r>
          </w:p>
          <w:p w14:paraId="433F2700" w14:textId="77777777" w:rsidR="008B3815" w:rsidRDefault="00000000">
            <w:pPr>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68C7F57A" w14:textId="77777777" w:rsidR="008B3815" w:rsidRDefault="00000000">
            <w:pPr>
              <w:jc w:val="both"/>
              <w:rPr>
                <w:sz w:val="22"/>
                <w:szCs w:val="22"/>
              </w:rPr>
            </w:pPr>
            <w:r>
              <w:rPr>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A21384A" w14:textId="77777777" w:rsidR="008B3815" w:rsidRDefault="00000000">
            <w:pPr>
              <w:jc w:val="both"/>
              <w:rPr>
                <w:sz w:val="22"/>
                <w:szCs w:val="22"/>
              </w:rPr>
            </w:pPr>
            <w:r>
              <w:rPr>
                <w:sz w:val="22"/>
                <w:szCs w:val="22"/>
              </w:rPr>
              <w:t xml:space="preserve">9. Extragerile de arbori urmăresc cu prioritate menținerea valorilor de conservare, reducerea riscurilor pentru siguranța publică și păstrarea </w:t>
            </w:r>
            <w:r>
              <w:rPr>
                <w:sz w:val="22"/>
                <w:szCs w:val="22"/>
              </w:rPr>
              <w:lastRenderedPageBreak/>
              <w:t>integrității și funcționalității ecosistemului forestier.</w:t>
            </w:r>
          </w:p>
          <w:p w14:paraId="47794919" w14:textId="77777777" w:rsidR="008B3815" w:rsidRDefault="00000000">
            <w:pPr>
              <w:jc w:val="both"/>
              <w:rPr>
                <w:sz w:val="22"/>
                <w:szCs w:val="22"/>
              </w:rPr>
            </w:pPr>
            <w:r>
              <w:rPr>
                <w:sz w:val="22"/>
                <w:szCs w:val="22"/>
              </w:rPr>
              <w:t>10. Refacerea arboretelor afectate se realizează prin regenerare naturală sau, după caz, prin reconstrucție ecologică și regenerare artificială utilizând specii și proveniențe locale mai rezistente la secetă și alte perturbări abiotice.</w:t>
            </w:r>
          </w:p>
          <w:p w14:paraId="12F6123C" w14:textId="77777777" w:rsidR="008B3815" w:rsidRDefault="00000000">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5264C96" w14:textId="77777777" w:rsidR="008B3815" w:rsidRDefault="00000000">
            <w:pPr>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2954C03B" w14:textId="77777777" w:rsidR="008B3815" w:rsidRDefault="00000000">
            <w:pPr>
              <w:jc w:val="both"/>
              <w:rPr>
                <w:sz w:val="22"/>
                <w:szCs w:val="22"/>
              </w:rPr>
            </w:pPr>
            <w:r>
              <w:rPr>
                <w:sz w:val="22"/>
                <w:szCs w:val="22"/>
              </w:rPr>
              <w:t>13. Intervențiile utilizează metode și tehnologii cu impact redus asupra solului și habitatelor forestiere și evită perioadele cu umiditate excesivă a solului.</w:t>
            </w:r>
          </w:p>
          <w:p w14:paraId="335F5194" w14:textId="77777777" w:rsidR="008B3815" w:rsidRDefault="00000000">
            <w:pPr>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6AC972CE" w14:textId="77777777" w:rsidR="008B3815" w:rsidRDefault="00000000">
            <w:pPr>
              <w:jc w:val="both"/>
              <w:rPr>
                <w:sz w:val="22"/>
                <w:szCs w:val="22"/>
              </w:rPr>
            </w:pPr>
            <w:r>
              <w:rPr>
                <w:sz w:val="22"/>
                <w:szCs w:val="22"/>
              </w:rPr>
              <w:t>15. Se limitează realizarea de infrastructuri noi și extinderea infrastructurii existente care pot conduce la fragmentarea habitatelor forestiere.</w:t>
            </w:r>
          </w:p>
          <w:p w14:paraId="4D463315" w14:textId="77777777" w:rsidR="008B3815" w:rsidRDefault="00000000">
            <w:pPr>
              <w:jc w:val="both"/>
              <w:rPr>
                <w:sz w:val="22"/>
                <w:szCs w:val="22"/>
              </w:rPr>
            </w:pPr>
            <w:r>
              <w:rPr>
                <w:sz w:val="22"/>
                <w:szCs w:val="22"/>
              </w:rPr>
              <w:t>16. Accesul motorizat se limitează strict la situațiile necesare pentru activitățile de conservare, monitorizare și intervențiile permise conform legislației.</w:t>
            </w:r>
          </w:p>
          <w:p w14:paraId="19229C5A" w14:textId="77777777" w:rsidR="008B3815" w:rsidRDefault="00000000">
            <w:pPr>
              <w:jc w:val="both"/>
              <w:rPr>
                <w:sz w:val="22"/>
                <w:szCs w:val="22"/>
              </w:rPr>
            </w:pPr>
            <w:r>
              <w:rPr>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5FD4D580" w14:textId="77777777" w:rsidR="008B3815" w:rsidRDefault="00000000">
            <w:pPr>
              <w:jc w:val="both"/>
              <w:rPr>
                <w:sz w:val="22"/>
                <w:szCs w:val="22"/>
              </w:rPr>
            </w:pPr>
            <w:r>
              <w:rPr>
                <w:sz w:val="22"/>
                <w:szCs w:val="22"/>
              </w:rPr>
              <w:t xml:space="preserve">18. Se monitorizează periodic structura arboretelor, regenerarea naturală, speciile </w:t>
            </w:r>
            <w:r>
              <w:rPr>
                <w:sz w:val="22"/>
                <w:szCs w:val="22"/>
              </w:rPr>
              <w:lastRenderedPageBreak/>
              <w:t>indicator și presiunile antropice, iar măsurile de conservare se adaptează în funcție de rezultatele monitorizării.</w:t>
            </w:r>
          </w:p>
          <w:p w14:paraId="5FD4D580" w14:textId="77777777" w:rsidR="008B3815" w:rsidRDefault="00000000">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030F812C" w14:textId="77777777" w:rsidR="008B3815" w:rsidRDefault="00000000">
            <w:pPr>
              <w:jc w:val="both"/>
              <w:rPr>
                <w:b/>
                <w:bCs/>
                <w:sz w:val="22"/>
                <w:szCs w:val="22"/>
              </w:rPr>
            </w:pPr>
            <w:r>
              <w:rPr>
                <w:b/>
                <w:bCs/>
                <w:sz w:val="22"/>
                <w:szCs w:val="22"/>
              </w:rPr>
              <w:t>Obiective și măsuri de management activ pentru ecosistemele de pajiști</w:t>
            </w:r>
          </w:p>
          <w:p w14:paraId="04DB1728" w14:textId="77777777" w:rsidR="008B3815" w:rsidRDefault="00000000">
            <w:pPr>
              <w:jc w:val="both"/>
              <w:rPr>
                <w:b/>
                <w:bCs/>
                <w:sz w:val="22"/>
                <w:szCs w:val="22"/>
              </w:rPr>
            </w:pPr>
            <w:r>
              <w:rPr>
                <w:b/>
                <w:bCs/>
                <w:sz w:val="22"/>
                <w:szCs w:val="22"/>
              </w:rPr>
              <w:t>Obiectiv general de conservare</w:t>
            </w:r>
          </w:p>
          <w:p w14:paraId="6414066A" w14:textId="77777777" w:rsidR="008B3815" w:rsidRDefault="00000000">
            <w:pPr>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6F46F9C5" w14:textId="77777777" w:rsidR="008B3815" w:rsidRDefault="00000000">
            <w:pPr>
              <w:jc w:val="both"/>
              <w:rPr>
                <w:b/>
                <w:bCs/>
                <w:sz w:val="22"/>
                <w:szCs w:val="22"/>
              </w:rPr>
            </w:pPr>
            <w:r>
              <w:rPr>
                <w:b/>
                <w:bCs/>
                <w:sz w:val="22"/>
                <w:szCs w:val="22"/>
              </w:rPr>
              <w:t>Obiective specifice:</w:t>
            </w:r>
          </w:p>
          <w:p w14:paraId="10E8F35B" w14:textId="77777777" w:rsidR="008B3815" w:rsidRDefault="00000000">
            <w:pPr>
              <w:jc w:val="both"/>
              <w:rPr>
                <w:sz w:val="22"/>
                <w:szCs w:val="22"/>
              </w:rPr>
            </w:pPr>
            <w:r>
              <w:rPr>
                <w:sz w:val="22"/>
                <w:szCs w:val="22"/>
              </w:rPr>
              <w:t>1. Menținerea suprafețelor de pajiști și prevenirea abandonului sau conversiei către alte categorii de folosință.</w:t>
            </w:r>
          </w:p>
          <w:p w14:paraId="53CC960A" w14:textId="77777777" w:rsidR="008B3815" w:rsidRDefault="00000000">
            <w:pPr>
              <w:jc w:val="both"/>
              <w:rPr>
                <w:sz w:val="22"/>
                <w:szCs w:val="22"/>
              </w:rPr>
            </w:pPr>
            <w:r>
              <w:rPr>
                <w:sz w:val="22"/>
                <w:szCs w:val="22"/>
              </w:rPr>
              <w:t>2. Menținerea unei structuri mozaicate favorabile biodiversității.</w:t>
            </w:r>
          </w:p>
          <w:p w14:paraId="6AA4EF5F" w14:textId="77777777" w:rsidR="008B3815" w:rsidRDefault="00000000">
            <w:pPr>
              <w:jc w:val="both"/>
              <w:rPr>
                <w:sz w:val="22"/>
                <w:szCs w:val="22"/>
              </w:rPr>
            </w:pPr>
            <w:r>
              <w:rPr>
                <w:sz w:val="22"/>
                <w:szCs w:val="22"/>
              </w:rPr>
              <w:t>3.Evitarea degradării habitatelor prin suprapășunat, subpășunat, compactarea solului și eroziune.</w:t>
            </w:r>
          </w:p>
          <w:p w14:paraId="5480055F" w14:textId="77777777" w:rsidR="008B3815" w:rsidRDefault="00000000">
            <w:pPr>
              <w:jc w:val="both"/>
              <w:rPr>
                <w:sz w:val="22"/>
                <w:szCs w:val="22"/>
              </w:rPr>
            </w:pPr>
            <w:r>
              <w:rPr>
                <w:sz w:val="22"/>
                <w:szCs w:val="22"/>
              </w:rPr>
              <w:t>4. Limitarea utilizării substanțelor chimice și prevenirea eutrofizării habitatelor.</w:t>
            </w:r>
          </w:p>
          <w:p w14:paraId="4E5B0300" w14:textId="77777777" w:rsidR="008B3815" w:rsidRDefault="00000000">
            <w:pPr>
              <w:jc w:val="both"/>
              <w:rPr>
                <w:sz w:val="22"/>
                <w:szCs w:val="22"/>
              </w:rPr>
            </w:pPr>
            <w:r>
              <w:rPr>
                <w:sz w:val="22"/>
                <w:szCs w:val="22"/>
              </w:rPr>
              <w:t>5. Controlul speciilor invazive și limitarea instalării vegetației lemnoase.</w:t>
            </w:r>
          </w:p>
          <w:p w14:paraId="148EE9A6" w14:textId="77777777" w:rsidR="008B3815" w:rsidRDefault="00000000">
            <w:pPr>
              <w:jc w:val="both"/>
              <w:rPr>
                <w:sz w:val="22"/>
                <w:szCs w:val="22"/>
              </w:rPr>
            </w:pPr>
            <w:r>
              <w:rPr>
                <w:sz w:val="22"/>
                <w:szCs w:val="22"/>
              </w:rPr>
              <w:t>6. Monitorizarea utilizării habitatelor și adaptarea managementului în funcție de rezultate.</w:t>
            </w:r>
          </w:p>
          <w:p w14:paraId="49A64631" w14:textId="77777777" w:rsidR="008B3815" w:rsidRDefault="00000000">
            <w:pPr>
              <w:jc w:val="both"/>
              <w:rPr>
                <w:b/>
                <w:bCs/>
                <w:sz w:val="22"/>
                <w:szCs w:val="22"/>
              </w:rPr>
            </w:pPr>
            <w:r>
              <w:rPr>
                <w:b/>
                <w:bCs/>
                <w:sz w:val="22"/>
                <w:szCs w:val="22"/>
              </w:rPr>
              <w:t>Măsuri de conservare:</w:t>
            </w:r>
          </w:p>
          <w:p w14:paraId="0ADFAB2F" w14:textId="77777777" w:rsidR="008B3815" w:rsidRDefault="00000000">
            <w:pPr>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41B6D456" w14:textId="77777777" w:rsidR="008B3815" w:rsidRDefault="00000000">
            <w:pPr>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1DFCABCE" w14:textId="77777777" w:rsidR="008B3815" w:rsidRDefault="00000000">
            <w:pPr>
              <w:jc w:val="both"/>
              <w:rPr>
                <w:sz w:val="22"/>
                <w:szCs w:val="22"/>
              </w:rPr>
            </w:pPr>
            <w:r>
              <w:rPr>
                <w:sz w:val="22"/>
                <w:szCs w:val="22"/>
              </w:rPr>
              <w:lastRenderedPageBreak/>
              <w:t>3. În zonele montane și premontane, prima cosire se realizează numai după formarea semințelor la speciile de interes conservativ.</w:t>
            </w:r>
          </w:p>
          <w:p w14:paraId="0157B909" w14:textId="77777777" w:rsidR="008B3815" w:rsidRDefault="00000000">
            <w:pPr>
              <w:jc w:val="both"/>
              <w:rPr>
                <w:sz w:val="22"/>
                <w:szCs w:val="22"/>
              </w:rPr>
            </w:pPr>
            <w:r>
              <w:rPr>
                <w:sz w:val="22"/>
                <w:szCs w:val="22"/>
              </w:rPr>
              <w:t xml:space="preserve">4. Cosirea se realizează astfel încât să permită retragerea faunei, menținându-se anual suprafețe-refugiu necosite temporar.</w:t>
            </w:r>
          </w:p>
          <w:p w14:paraId="1D622E6B" w14:textId="77777777" w:rsidR="008B3815" w:rsidRDefault="00000000">
            <w:pPr>
              <w:jc w:val="both"/>
              <w:rPr>
                <w:sz w:val="22"/>
                <w:szCs w:val="22"/>
              </w:rPr>
            </w:pPr>
            <w:r>
              <w:rPr>
                <w:sz w:val="22"/>
                <w:szCs w:val="22"/>
              </w:rPr>
              <w:t xml:space="preserve">5. În zonele sensibile lucrările de cosit se realizează cu metode prin care se evită compactarea solului și degradarea microreliefului.</w:t>
            </w:r>
          </w:p>
          <w:p w14:paraId="5A9B6F6D" w14:textId="77777777" w:rsidR="008B3815" w:rsidRDefault="00000000">
            <w:pPr>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180E828D" w14:textId="77777777" w:rsidR="008B3815" w:rsidRDefault="00000000">
            <w:pPr>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7FB32433" w14:textId="77777777" w:rsidR="008B3815" w:rsidRDefault="00000000">
            <w:pPr>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1680B596" w14:textId="77777777" w:rsidR="008B3815" w:rsidRDefault="00000000">
            <w:pPr>
              <w:jc w:val="both"/>
              <w:rPr>
                <w:sz w:val="22"/>
                <w:szCs w:val="22"/>
              </w:rPr>
            </w:pPr>
            <w:r>
              <w:rPr>
                <w:sz w:val="22"/>
                <w:szCs w:val="22"/>
              </w:rPr>
              <w:t xml:space="preserve">9. Utilizarea fertilizanților chimici și a pesticidelor se realizează în conformitate cu legislația națională în domeniu. Aratul și supraînsămânțarea cu specii alohtone sunt interzise.</w:t>
            </w:r>
          </w:p>
          <w:p w14:paraId="62C2F51C" w14:textId="77777777" w:rsidR="008B3815" w:rsidRDefault="00000000">
            <w:pPr>
              <w:jc w:val="both"/>
              <w:rPr>
                <w:sz w:val="22"/>
                <w:szCs w:val="22"/>
              </w:rPr>
            </w:pPr>
            <w:r>
              <w:rPr>
                <w:sz w:val="22"/>
                <w:szCs w:val="22"/>
              </w:rPr>
              <w:t xml:space="preserve">10. Este recomandată fertilizarea organică tradițională, în cantități moderate și compatibile cu menținerea diversității floristice și a structurii habitatului.</w:t>
            </w:r>
          </w:p>
          <w:p w14:paraId="6C422729" w14:textId="77777777" w:rsidR="008B3815" w:rsidRDefault="00000000">
            <w:pPr>
              <w:jc w:val="both"/>
              <w:rPr>
                <w:sz w:val="22"/>
                <w:szCs w:val="22"/>
              </w:rPr>
            </w:pPr>
            <w:r>
              <w:rPr>
                <w:sz w:val="22"/>
                <w:szCs w:val="22"/>
              </w:rPr>
              <w:t>11. Târlitul se realizează controlat și cu schimbarea periodică a amplasamentelor, evitându-se apariția suprafețelor nitrofile și degradarea habitatului.</w:t>
            </w:r>
          </w:p>
          <w:p w14:paraId="40E530A1" w14:textId="77777777" w:rsidR="008B3815" w:rsidRDefault="00000000">
            <w:pPr>
              <w:jc w:val="both"/>
              <w:rPr>
                <w:sz w:val="22"/>
                <w:szCs w:val="22"/>
              </w:rPr>
            </w:pPr>
            <w:r>
              <w:rPr>
                <w:sz w:val="22"/>
                <w:szCs w:val="22"/>
              </w:rPr>
              <w:t>12. Vegetația lemnoasă invadantă se îndepărtează selectiv și periodic, menținându-se elementele cu rol ecologic, antierozional sau de refugiu pentru specii.</w:t>
            </w:r>
          </w:p>
          <w:p w14:paraId="33875726" w14:textId="77777777" w:rsidR="008B3815" w:rsidRDefault="00000000">
            <w:pPr>
              <w:jc w:val="both"/>
              <w:rPr>
                <w:sz w:val="22"/>
                <w:szCs w:val="22"/>
              </w:rPr>
            </w:pPr>
            <w:r>
              <w:rPr>
                <w:sz w:val="22"/>
                <w:szCs w:val="22"/>
              </w:rPr>
              <w:t>13. Speciile invazive se monitorizează și se controlează prin metode mecanice și măsuri cu impact redus asupra habitatelor naturale.</w:t>
            </w:r>
          </w:p>
          <w:p w14:paraId="6A270B4B" w14:textId="77777777" w:rsidR="008B3815" w:rsidRDefault="00000000">
            <w:pPr>
              <w:jc w:val="both"/>
              <w:rPr>
                <w:sz w:val="22"/>
                <w:szCs w:val="22"/>
              </w:rPr>
            </w:pPr>
            <w:r>
              <w:rPr>
                <w:sz w:val="22"/>
                <w:szCs w:val="22"/>
              </w:rPr>
              <w:lastRenderedPageBreak/>
              <w:t>14. În zonele afectate de degradări locale ale microreliefului se pot aplica măsuri cu impact redus pentru corectarea acestora și refacerea covorului vegetal cu specii caracteristice habitatului.</w:t>
            </w:r>
          </w:p>
          <w:p w14:paraId="76E928D0" w14:textId="77777777" w:rsidR="008B3815" w:rsidRDefault="00000000">
            <w:pPr>
              <w:jc w:val="both"/>
              <w:rPr>
                <w:sz w:val="22"/>
                <w:szCs w:val="22"/>
              </w:rPr>
            </w:pPr>
            <w:r>
              <w:rPr>
                <w:sz w:val="22"/>
                <w:szCs w:val="22"/>
              </w:rPr>
              <w:t>15. Se mențin structurile de habitat favorabile biodiversității, inclusiv tufărișurile dispersate, arborii izolați, gardurile vii și zonele de ecoton.</w:t>
            </w:r>
          </w:p>
          <w:p w14:paraId="69CFBB55" w14:textId="77777777" w:rsidR="008B3815" w:rsidRDefault="00000000">
            <w:pPr>
              <w:jc w:val="both"/>
              <w:rPr>
                <w:sz w:val="22"/>
                <w:szCs w:val="22"/>
              </w:rPr>
            </w:pPr>
            <w:r>
              <w:rPr>
                <w:sz w:val="22"/>
                <w:szCs w:val="22"/>
              </w:rPr>
              <w:t>16. Activitățile turistice și recreative se desfășoară fără afectarea habitatelor și a speciilor de interes conservativ.</w:t>
            </w:r>
          </w:p>
          <w:p w14:paraId="61528AD0" w14:textId="77777777" w:rsidR="008B3815" w:rsidRDefault="00000000">
            <w:pPr>
              <w:jc w:val="both"/>
            </w:pPr>
            <w:r>
              <w:rPr>
                <w:sz w:val="22"/>
                <w:szCs w:val="22"/>
              </w:rPr>
              <w:t>17. Se monitorizează periodic starea habitatelor, utilizarea terenurilor, prezența speciilor invazive și efectele managementului, iar măsurile de conservare se adaptează în funcție de rezultatele monitorizării.</w:t>
            </w:r>
          </w:p>
          <w:p w14:paraId="61528AD0" w14:textId="77777777" w:rsidR="008B3815" w:rsidRDefault="00000000">
            <w:pPr>
              <w:jc w:val="both"/>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8B3815" w14:paraId="5E39B702" w14:textId="77777777">
        <w:tc>
          <w:tcPr>
            <w:tcW w:w="4500" w:type="dxa"/>
            <w:tcBorders>
              <w:top w:val="single" w:sz="6" w:space="0" w:color="000000"/>
              <w:left w:val="single" w:sz="6" w:space="0" w:color="000000"/>
              <w:bottom w:val="single" w:sz="6" w:space="0" w:color="000000"/>
              <w:right w:val="single" w:sz="6" w:space="0" w:color="000000"/>
            </w:tcBorders>
          </w:tcPr>
          <w:p w14:paraId="535482E8" w14:textId="77777777" w:rsidR="008B3815" w:rsidRDefault="00000000">
            <w:pPr>
              <w:spacing w:after="0"/>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6C2EE5FB" w14:textId="77777777" w:rsidR="008B3815" w:rsidRDefault="00000000">
            <w:pPr>
              <w:spacing w:after="0"/>
            </w:pPr>
            <w:r>
              <w:rPr>
                <w:sz w:val="22"/>
                <w:szCs w:val="22"/>
              </w:rPr>
              <w:t>Publică și privată</w:t>
            </w:r>
          </w:p>
        </w:tc>
      </w:tr>
    </w:tbl>
    <w:p w14:paraId="672EA60F" w14:textId="77777777" w:rsidR="008B3815" w:rsidRDefault="008B3815"/>
    <w:p w14:paraId="03A58198" w14:textId="77777777" w:rsidR="008B3815" w:rsidRDefault="00000000">
      <w:r>
        <w:rPr>
          <w:b/>
          <w:bCs/>
          <w:sz w:val="22"/>
          <w:szCs w:val="22"/>
        </w:rPr>
        <w:t xml:space="preserve">3.3. Bibliografie </w:t>
      </w:r>
    </w:p>
    <w:p w14:paraId="7F694628" w14:textId="77777777" w:rsidR="008B3815"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bookmarkStart w:id="0" w:name="_heading=h.1fkyyotwq8cr" w:colFirst="0" w:colLast="0"/>
      <w:bookmarkEnd w:id="0"/>
      <w:r>
        <w:rPr>
          <w:color w:val="000000"/>
          <w:sz w:val="22"/>
          <w:szCs w:val="22"/>
        </w:rPr>
        <w:t xml:space="preserve">- Chirita C., Vlad I., Paunescu C., Patrascoiu  N., Rosu  C., Iancu I. 1977  “Statiuni forestiere”, Vol. II, , Ed. Academiei R.S.R., Bucuresti,                                                                                              </w:t>
      </w:r>
    </w:p>
    <w:p w14:paraId="04B5779A" w14:textId="77777777" w:rsidR="008B3815"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  Doniţă, N., Ceianu, I., Purcelean, Ş., &amp; Beldie, A. (1977). Ecologie forestieră:(cu elemente de ecologie generală). Ceres.                                                                                                                   </w:t>
      </w:r>
    </w:p>
    <w:p w14:paraId="40BA0737" w14:textId="77777777" w:rsidR="008B3815"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  N. Donita, A. Popescu, Pauca- Comanescu M., Mihailescu S., 2005 - Habitatele din Romania” – Biris I., Editura Tehnica Silvica, Bucuresti,                                                                                          - Gafta D. &amp; Mountford J.O. 2008- “Manual de interpretare a habitatelor Natura 2000 din Romania”, Ed. RISOPRINT, editor M.M.D.D.                                                                                 </w:t>
      </w:r>
    </w:p>
    <w:p w14:paraId="3BB3B2A1" w14:textId="77777777" w:rsidR="008B3815" w:rsidRDefault="008B3815">
      <w:pPr>
        <w:pBdr>
          <w:top w:val="single" w:sz="6" w:space="0" w:color="000000"/>
          <w:left w:val="single" w:sz="6" w:space="0" w:color="000000"/>
          <w:bottom w:val="single" w:sz="6" w:space="0" w:color="000000"/>
          <w:right w:val="single" w:sz="6" w:space="0" w:color="000000"/>
          <w:between w:val="nil"/>
        </w:pBdr>
        <w:jc w:val="both"/>
        <w:rPr>
          <w:color w:val="000000"/>
        </w:rPr>
      </w:pPr>
    </w:p>
    <w:p w14:paraId="77D8A8AC" w14:textId="77777777" w:rsidR="008B3815" w:rsidRDefault="008B3815"/>
    <w:p w14:paraId="4DCBB4B0" w14:textId="77777777" w:rsidR="008B3815" w:rsidRDefault="00000000">
      <w:pPr>
        <w:jc w:val="center"/>
      </w:pPr>
      <w:r>
        <w:rPr>
          <w:b/>
          <w:bCs/>
          <w:sz w:val="22"/>
          <w:szCs w:val="22"/>
        </w:rPr>
        <w:t xml:space="preserve">4. Consultări publice cu privire la desemnarea</w:t>
      </w:r>
      <w:r>
        <w:br/>
      </w:r>
      <w:r>
        <w:rPr>
          <w:b/>
          <w:bCs/>
          <w:sz w:val="22"/>
          <w:szCs w:val="22"/>
        </w:rPr>
        <w:t xml:space="preserve"> Zonelor Prioritare pentru Biodiversitate</w:t>
      </w:r>
    </w:p>
    <w:p w14:paraId="1ADF947D" w14:textId="77777777" w:rsidR="008B3815" w:rsidRDefault="00000000">
      <w:r>
        <w:rPr>
          <w:sz w:val="22"/>
          <w:szCs w:val="22"/>
        </w:rPr>
        <w:t>Detalii privind consultările publice realizate:</w:t>
      </w:r>
    </w:p>
    <w:p w14:paraId="0E503D01" w14:textId="77777777" w:rsidR="008B3815" w:rsidRDefault="00000000">
      <w:pPr>
        <w:pBdr>
          <w:top w:val="single" w:sz="6" w:space="0" w:color="000000"/>
          <w:left w:val="single" w:sz="6" w:space="0" w:color="000000"/>
          <w:bottom w:val="single" w:sz="6" w:space="0" w:color="000000"/>
          <w:right w:val="single" w:sz="6" w:space="0" w:color="000000"/>
          <w:between w:val="nil"/>
        </w:pBdr>
        <w:spacing w:after="0" w:line="276" w:lineRule="auto"/>
        <w:jc w:val="both"/>
        <w:rPr>
          <w:color w:val="000000"/>
          <w:sz w:val="22"/>
          <w:szCs w:val="22"/>
        </w:rPr>
      </w:pPr>
      <w:bookmarkStart w:id="1" w:name="_heading=h.szc0fsqgaoay" w:colFirst="0" w:colLast="0"/>
      <w:bookmarkEnd w:id="1"/>
      <w:r>
        <w:rPr>
          <w:color w:val="000000"/>
          <w:sz w:val="22"/>
          <w:szCs w:val="22"/>
        </w:rPr>
        <w:t>Consultări publice realizate: 6 septembrie 2024 – Bistrița.</w:t>
      </w:r>
    </w:p>
    <w:p w14:paraId="37410EAE" w14:textId="77777777" w:rsidR="008B3815" w:rsidRDefault="00000000">
      <w:pPr>
        <w:pBdr>
          <w:top w:val="single" w:sz="6" w:space="0" w:color="000000"/>
          <w:left w:val="single" w:sz="6" w:space="0" w:color="000000"/>
          <w:bottom w:val="single" w:sz="6" w:space="0" w:color="000000"/>
          <w:right w:val="single" w:sz="6" w:space="0" w:color="000000"/>
          <w:between w:val="nil"/>
        </w:pBdr>
        <w:spacing w:after="0" w:line="276" w:lineRule="auto"/>
        <w:jc w:val="both"/>
        <w:rPr>
          <w:color w:val="000000"/>
          <w:sz w:val="22"/>
          <w:szCs w:val="22"/>
        </w:rPr>
      </w:pPr>
      <w:r>
        <w:rPr>
          <w:color w:val="000000"/>
          <w:sz w:val="22"/>
          <w:szCs w:val="22"/>
        </w:rPr>
        <w:t>Ulterior, în cadrul procesului de consultare extins la nivel național, au avut loc consultări suplimentară online în data de 28 ianuarie 2026 cu participarea factorilor interesați relevanți din județul Bistrița-Năsăud.</w:t>
      </w:r>
    </w:p>
    <w:p w14:paraId="55DCEF58" w14:textId="77777777" w:rsidR="008B3815" w:rsidRDefault="008B3815"/>
    <w:p w14:paraId="17D6DD69" w14:textId="77777777" w:rsidR="008B3815" w:rsidRDefault="00000000">
      <w:pPr>
        <w:jc w:val="center"/>
      </w:pPr>
      <w:r>
        <w:rPr>
          <w:b/>
          <w:bCs/>
          <w:sz w:val="22"/>
          <w:szCs w:val="22"/>
        </w:rPr>
        <w:t>5. Harta Zonelor Prioritare pentru Biodiversitate</w:t>
      </w:r>
    </w:p>
    <w:p w14:paraId="28F8C1D7" w14:textId="77777777" w:rsidR="008B3815" w:rsidRDefault="00000000">
      <w:pPr>
        <w:spacing w:line="256" w:lineRule="auto"/>
        <w:rPr>
          <w:sz w:val="22"/>
          <w:szCs w:val="22"/>
        </w:rPr>
      </w:pPr>
      <w:r>
        <w:rPr>
          <w:sz w:val="22"/>
          <w:szCs w:val="22"/>
        </w:rPr>
        <w:t>Limitele Zonelor Prioritare pentru Biodiversitate sunt disponibile în format digital:</w:t>
      </w:r>
    </w:p>
    <w:p w14:paraId="6A310D86" w14:textId="77777777" w:rsidR="008B3815" w:rsidRDefault="00000000">
      <w:pPr>
        <w:spacing w:line="278" w:lineRule="auto"/>
        <w:rPr>
          <w:rFonts w:ascii="Aptos" w:eastAsia="Aptos" w:hAnsi="Aptos" w:cs="Aptos"/>
          <w:sz w:val="24"/>
          <w:szCs w:val="24"/>
        </w:rPr>
      </w:pPr>
      <w:r>
        <w:rPr>
          <w:sz w:val="22"/>
          <w:szCs w:val="22"/>
        </w:rPr>
        <w:t xml:space="preserve">Link: </w:t>
      </w:r>
      <w:hyperlink r:id="rId5">
        <w:r>
          <w:rPr>
            <w:rFonts w:ascii="Aptos" w:eastAsia="Aptos" w:hAnsi="Aptos" w:cs="Aptos"/>
            <w:color w:val="467886"/>
            <w:sz w:val="24"/>
            <w:szCs w:val="24"/>
            <w:u w:val="single"/>
          </w:rPr>
          <w:t>https://mmediu.ro/domenii/mediu/arii-naturale-protejate/zpb-pnrr-i-3/</w:t>
        </w:r>
      </w:hyperlink>
      <w:r>
        <w:rPr>
          <w:rFonts w:ascii="Aptos" w:eastAsia="Aptos" w:hAnsi="Aptos" w:cs="Aptos"/>
          <w:sz w:val="24"/>
          <w:szCs w:val="24"/>
        </w:rPr>
        <w:t xml:space="preserve"> </w:t>
      </w:r>
    </w:p>
    <w:sectPr w:rsidR="008B3815">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auto"/>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815"/>
    <w:rsid w:val="006F1A7E"/>
    <w:rsid w:val="008B3815"/>
    <w:rsid w:val="00C22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AA992"/>
  <w15:docId w15:val="{0805DAF2-078E-47A4-B2FF-1149FD27C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rFonts w:ascii="Calibri" w:eastAsia="Calibri" w:hAnsi="Calibri" w:cs="Calibri"/>
      <w:color w:val="2F5496"/>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Calibri" w:eastAsia="Calibri" w:hAnsi="Calibri" w:cs="Calibri"/>
      <w:color w:val="2F5496"/>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ascii="Calibri" w:eastAsia="Calibri" w:hAnsi="Calibri" w:cs="Calibri"/>
      <w:color w:val="2F5496"/>
      <w:sz w:val="28"/>
      <w:szCs w:val="28"/>
    </w:rPr>
  </w:style>
  <w:style w:type="paragraph" w:styleId="Heading4">
    <w:name w:val="heading 4"/>
    <w:basedOn w:val="Normal"/>
    <w:next w:val="Normal"/>
    <w:uiPriority w:val="9"/>
    <w:semiHidden/>
    <w:unhideWhenUsed/>
    <w:qFormat/>
    <w:pPr>
      <w:keepNext/>
      <w:keepLines/>
      <w:spacing w:before="80" w:after="40"/>
      <w:outlineLvl w:val="3"/>
    </w:pPr>
    <w:rPr>
      <w:rFonts w:ascii="Calibri" w:eastAsia="Calibri" w:hAnsi="Calibri" w:cs="Calibri"/>
      <w:i/>
      <w:iCs/>
      <w:color w:val="2F5496"/>
      <w:sz w:val="22"/>
      <w:szCs w:val="22"/>
    </w:rPr>
  </w:style>
  <w:style w:type="paragraph" w:styleId="Heading5">
    <w:name w:val="heading 5"/>
    <w:basedOn w:val="Normal"/>
    <w:next w:val="Normal"/>
    <w:uiPriority w:val="9"/>
    <w:semiHidden/>
    <w:unhideWhenUsed/>
    <w:qFormat/>
    <w:pPr>
      <w:keepNext/>
      <w:keepLines/>
      <w:spacing w:before="80" w:after="40"/>
      <w:outlineLvl w:val="4"/>
    </w:pPr>
    <w:rPr>
      <w:rFonts w:ascii="Calibri" w:eastAsia="Calibri" w:hAnsi="Calibri" w:cs="Calibri"/>
      <w:color w:val="2F5496"/>
      <w:sz w:val="22"/>
      <w:szCs w:val="22"/>
    </w:rPr>
  </w:style>
  <w:style w:type="paragraph" w:styleId="Heading6">
    <w:name w:val="heading 6"/>
    <w:basedOn w:val="Normal"/>
    <w:next w:val="Normal"/>
    <w:uiPriority w:val="9"/>
    <w:semiHidden/>
    <w:unhideWhenUsed/>
    <w:qFormat/>
    <w:pPr>
      <w:keepNext/>
      <w:keepLines/>
      <w:spacing w:before="40" w:after="0"/>
      <w:outlineLvl w:val="5"/>
    </w:pPr>
    <w:rPr>
      <w:rFonts w:ascii="Calibri" w:eastAsia="Calibri" w:hAnsi="Calibri" w:cs="Calibri"/>
      <w:i/>
      <w:iCs/>
      <w:color w:val="595959"/>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line="240" w:lineRule="auto"/>
    </w:pPr>
    <w:rPr>
      <w:rFonts w:ascii="Calibri" w:eastAsia="Calibri" w:hAnsi="Calibri" w:cs="Calibri"/>
      <w:sz w:val="56"/>
      <w:szCs w:val="56"/>
    </w:rPr>
  </w:style>
  <w:style w:type="paragraph" w:styleId="Subtitle">
    <w:name w:val="Subtitle"/>
    <w:basedOn w:val="Normal"/>
    <w:next w:val="Normal"/>
    <w:uiPriority w:val="11"/>
    <w:qFormat/>
    <w:rPr>
      <w:rFonts w:ascii="Calibri" w:eastAsia="Calibri" w:hAnsi="Calibri" w:cs="Calibri"/>
      <w:color w:val="595959"/>
      <w:sz w:val="28"/>
      <w:szCs w:val="2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FtbK3/zxPCDUVRyb2SiJi4NSU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MWZreXlvdHdxOGNyMg5oLnN6YzBmc3FnYW9heTgAciExeUNzeVRVZGp5TWFlSFB3ZGtfN2c0SDJmaTRfalNrUW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2372</Words>
  <Characters>13523</Characters>
  <Application>Microsoft Office Word</Application>
  <DocSecurity>0</DocSecurity>
  <Lines>112</Lines>
  <Paragraphs>31</Paragraphs>
  <ScaleCrop>false</ScaleCrop>
  <Company/>
  <LinksUpToDate>false</LinksUpToDate>
  <CharactersWithSpaces>15864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2</cp:revision>
  <dcterms:created xsi:type="dcterms:W3CDTF">2026-07-30T16:29:00Z</dcterms:created>
  <dcterms:modified xsi:type="dcterms:W3CDTF">2026-07-30T16:37:00Z</dcterms:modified>
</cp:coreProperties>
</file>